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E4DD" w14:textId="77777777" w:rsidR="00522CD1" w:rsidRPr="00C9302F" w:rsidRDefault="00522CD1" w:rsidP="00D174C5">
      <w:pPr>
        <w:tabs>
          <w:tab w:val="left" w:pos="1665"/>
        </w:tabs>
        <w:rPr>
          <w:rFonts w:ascii="Calibri" w:hAnsi="Calibri" w:cs="Calibri"/>
          <w:sz w:val="52"/>
          <w:szCs w:val="52"/>
        </w:rPr>
      </w:pPr>
    </w:p>
    <w:p w14:paraId="702BCBBF" w14:textId="77777777" w:rsidR="00522CD1" w:rsidRPr="00C9302F" w:rsidRDefault="00522CD1" w:rsidP="00D174C5">
      <w:pPr>
        <w:tabs>
          <w:tab w:val="left" w:pos="1665"/>
        </w:tabs>
        <w:rPr>
          <w:rFonts w:ascii="Calibri" w:hAnsi="Calibri" w:cs="Calibri"/>
          <w:sz w:val="52"/>
          <w:szCs w:val="52"/>
        </w:rPr>
      </w:pPr>
    </w:p>
    <w:p w14:paraId="5B3459F1" w14:textId="77777777" w:rsidR="00522CD1" w:rsidRPr="00C9302F" w:rsidRDefault="00522CD1" w:rsidP="00D174C5">
      <w:pPr>
        <w:tabs>
          <w:tab w:val="left" w:pos="1665"/>
        </w:tabs>
        <w:rPr>
          <w:rFonts w:ascii="Calibri" w:hAnsi="Calibri" w:cs="Calibri"/>
          <w:sz w:val="52"/>
          <w:szCs w:val="52"/>
        </w:rPr>
      </w:pPr>
    </w:p>
    <w:p w14:paraId="026B60A0" w14:textId="77777777" w:rsidR="00522CD1" w:rsidRPr="00C9302F" w:rsidRDefault="00522CD1" w:rsidP="00D174C5">
      <w:pPr>
        <w:spacing w:after="200" w:line="276" w:lineRule="auto"/>
        <w:rPr>
          <w:rFonts w:ascii="Calibri" w:hAnsi="Calibri" w:cs="Calibri"/>
          <w:color w:val="000000"/>
          <w:sz w:val="52"/>
          <w:szCs w:val="52"/>
        </w:rPr>
      </w:pPr>
    </w:p>
    <w:p w14:paraId="6C668714" w14:textId="77777777" w:rsidR="00522CD1" w:rsidRPr="00C9302F" w:rsidRDefault="00522CD1" w:rsidP="00D174C5">
      <w:pPr>
        <w:spacing w:after="200" w:line="276" w:lineRule="auto"/>
        <w:rPr>
          <w:rFonts w:ascii="Calibri" w:hAnsi="Calibri" w:cs="Calibri"/>
          <w:color w:val="000000"/>
          <w:sz w:val="52"/>
          <w:szCs w:val="52"/>
        </w:rPr>
      </w:pPr>
    </w:p>
    <w:p w14:paraId="345909DF" w14:textId="77777777" w:rsidR="00522CD1" w:rsidRPr="00C9302F" w:rsidRDefault="00522CD1" w:rsidP="00AC37A8">
      <w:pPr>
        <w:tabs>
          <w:tab w:val="left" w:pos="2535"/>
        </w:tabs>
        <w:spacing w:after="200" w:line="276" w:lineRule="auto"/>
        <w:rPr>
          <w:rFonts w:ascii="Calibri" w:hAnsi="Calibri" w:cs="Calibri"/>
          <w:color w:val="000000"/>
          <w:sz w:val="52"/>
          <w:szCs w:val="52"/>
        </w:rPr>
      </w:pPr>
    </w:p>
    <w:p w14:paraId="56DC874D" w14:textId="77777777" w:rsidR="00522CD1" w:rsidRPr="00C9302F" w:rsidRDefault="00522CD1" w:rsidP="00522CD1">
      <w:pPr>
        <w:rPr>
          <w:rFonts w:ascii="Calibri" w:hAnsi="Calibri" w:cs="Calibri"/>
          <w:b/>
          <w:sz w:val="52"/>
          <w:szCs w:val="52"/>
        </w:rPr>
      </w:pPr>
    </w:p>
    <w:p w14:paraId="653F8643" w14:textId="105F8E4E" w:rsidR="001A01A9" w:rsidRPr="00FB5C31" w:rsidRDefault="006F2CDA" w:rsidP="00775A08">
      <w:pPr>
        <w:spacing w:after="0"/>
        <w:rPr>
          <w:rFonts w:asciiTheme="minorHAnsi" w:hAnsiTheme="minorHAnsi" w:cstheme="minorHAnsi"/>
          <w:color w:val="2C5A77"/>
          <w:sz w:val="96"/>
          <w:szCs w:val="96"/>
        </w:rPr>
      </w:pPr>
      <w:r>
        <w:rPr>
          <w:rFonts w:asciiTheme="minorHAnsi" w:hAnsiTheme="minorHAnsi" w:cstheme="minorHAnsi"/>
          <w:color w:val="2C5A77"/>
          <w:sz w:val="96"/>
          <w:szCs w:val="96"/>
        </w:rPr>
        <w:t>Preliminary Market Engagement</w:t>
      </w:r>
    </w:p>
    <w:p w14:paraId="510EAAC1" w14:textId="77777777" w:rsidR="00522CD1" w:rsidRPr="002A152A" w:rsidRDefault="00522CD1" w:rsidP="00775A08">
      <w:pPr>
        <w:spacing w:after="0"/>
        <w:rPr>
          <w:color w:val="000000" w:themeColor="text1"/>
        </w:rPr>
      </w:pPr>
    </w:p>
    <w:p w14:paraId="75B5F33E" w14:textId="77777777" w:rsidR="00522CD1" w:rsidRDefault="00522CD1" w:rsidP="00D174C5">
      <w:pPr>
        <w:spacing w:after="200" w:line="276" w:lineRule="auto"/>
        <w:rPr>
          <w:b/>
          <w:color w:val="000000"/>
        </w:rPr>
      </w:pPr>
    </w:p>
    <w:p w14:paraId="77BDCC2E" w14:textId="77777777" w:rsidR="00522CD1" w:rsidRDefault="00522CD1" w:rsidP="00A03676">
      <w:pPr>
        <w:autoSpaceDE w:val="0"/>
        <w:autoSpaceDN w:val="0"/>
        <w:adjustRightInd w:val="0"/>
        <w:spacing w:after="0"/>
        <w:rPr>
          <w:b/>
          <w:color w:val="000000"/>
        </w:rPr>
      </w:pPr>
    </w:p>
    <w:tbl>
      <w:tblPr>
        <w:tblStyle w:val="TableGrid"/>
        <w:tblW w:w="9037" w:type="dxa"/>
        <w:tblBorders>
          <w:top w:val="single" w:sz="4" w:space="0" w:color="D6DBE3"/>
          <w:left w:val="single" w:sz="4" w:space="0" w:color="D6DBE3"/>
          <w:bottom w:val="single" w:sz="4" w:space="0" w:color="D6DBE3"/>
          <w:right w:val="single" w:sz="4" w:space="0" w:color="D6DBE3"/>
          <w:insideH w:val="single" w:sz="4" w:space="0" w:color="D6DBE3"/>
          <w:insideV w:val="single" w:sz="4" w:space="0" w:color="D6DBE3"/>
        </w:tblBorders>
        <w:tblLook w:val="04A0" w:firstRow="1" w:lastRow="0" w:firstColumn="1" w:lastColumn="0" w:noHBand="0" w:noVBand="1"/>
      </w:tblPr>
      <w:tblGrid>
        <w:gridCol w:w="2830"/>
        <w:gridCol w:w="6207"/>
      </w:tblGrid>
      <w:tr w:rsidR="00870136" w:rsidRPr="0011772C" w14:paraId="338F6747" w14:textId="77777777" w:rsidTr="006B0540">
        <w:trPr>
          <w:trHeight w:val="480"/>
        </w:trPr>
        <w:tc>
          <w:tcPr>
            <w:tcW w:w="2830" w:type="dxa"/>
            <w:shd w:val="pct5" w:color="auto" w:fill="auto"/>
            <w:tcMar>
              <w:top w:w="113" w:type="dxa"/>
              <w:left w:w="170" w:type="dxa"/>
            </w:tcMar>
            <w:vAlign w:val="center"/>
          </w:tcPr>
          <w:p w14:paraId="47BABC98" w14:textId="1E85A679" w:rsidR="00870136" w:rsidRPr="0011772C" w:rsidRDefault="006F2CDA" w:rsidP="00870136">
            <w:pPr>
              <w:jc w:val="left"/>
              <w:rPr>
                <w:rFonts w:ascii="Calibri" w:hAnsi="Calibri" w:cs="Calibri"/>
                <w:color w:val="2C5A77"/>
                <w:sz w:val="28"/>
                <w:szCs w:val="36"/>
              </w:rPr>
            </w:pPr>
            <w:r>
              <w:rPr>
                <w:rFonts w:ascii="Calibri" w:hAnsi="Calibri" w:cs="Calibri"/>
                <w:color w:val="2C5A77"/>
                <w:sz w:val="32"/>
                <w:szCs w:val="40"/>
              </w:rPr>
              <w:t>R</w:t>
            </w:r>
            <w:r w:rsidR="00870136" w:rsidRPr="00870136">
              <w:rPr>
                <w:rFonts w:ascii="Calibri" w:hAnsi="Calibri" w:cs="Calibri"/>
                <w:color w:val="2C5A77"/>
                <w:sz w:val="32"/>
                <w:szCs w:val="40"/>
              </w:rPr>
              <w:t>eference</w:t>
            </w:r>
          </w:p>
        </w:tc>
        <w:tc>
          <w:tcPr>
            <w:tcW w:w="6207" w:type="dxa"/>
            <w:tcMar>
              <w:top w:w="113" w:type="dxa"/>
              <w:left w:w="170" w:type="dxa"/>
            </w:tcMar>
            <w:vAlign w:val="center"/>
          </w:tcPr>
          <w:p w14:paraId="61E1EEB4" w14:textId="796AE334" w:rsidR="00870136" w:rsidRPr="00870136" w:rsidRDefault="007B5EA7" w:rsidP="006B0540">
            <w:pPr>
              <w:shd w:val="clear" w:color="auto" w:fill="FFFFFF"/>
              <w:spacing w:before="100" w:beforeAutospacing="1" w:after="100" w:afterAutospacing="1"/>
              <w:ind w:left="185"/>
              <w:jc w:val="left"/>
              <w:rPr>
                <w:rFonts w:ascii="Calibri" w:hAnsi="Calibri" w:cs="Calibri"/>
                <w:color w:val="2C5A77"/>
                <w:sz w:val="28"/>
                <w:szCs w:val="36"/>
              </w:rPr>
            </w:pPr>
            <w:r w:rsidRPr="007B5EA7">
              <w:rPr>
                <w:rFonts w:eastAsia="Times New Roman" w:cs="Arial"/>
              </w:rPr>
              <w:t>SC/CORP/LCC/26/30</w:t>
            </w:r>
            <w:r w:rsidR="00ED51A7">
              <w:rPr>
                <w:rFonts w:eastAsia="Times New Roman" w:cs="Arial"/>
              </w:rPr>
              <w:t>9</w:t>
            </w:r>
          </w:p>
        </w:tc>
      </w:tr>
      <w:tr w:rsidR="00870136" w:rsidRPr="005C7C92" w14:paraId="7B791CF1" w14:textId="77777777" w:rsidTr="00E33115">
        <w:trPr>
          <w:trHeight w:val="447"/>
        </w:trPr>
        <w:tc>
          <w:tcPr>
            <w:tcW w:w="2830" w:type="dxa"/>
            <w:shd w:val="pct5" w:color="auto" w:fill="auto"/>
            <w:tcMar>
              <w:top w:w="170" w:type="dxa"/>
              <w:left w:w="170" w:type="dxa"/>
            </w:tcMar>
            <w:vAlign w:val="center"/>
          </w:tcPr>
          <w:p w14:paraId="1F79DA40" w14:textId="4980E636" w:rsidR="00870136" w:rsidRPr="0011772C" w:rsidRDefault="006F2CDA" w:rsidP="00870136">
            <w:pPr>
              <w:jc w:val="left"/>
              <w:rPr>
                <w:rFonts w:ascii="Calibri" w:hAnsi="Calibri" w:cs="Calibri"/>
                <w:b/>
                <w:szCs w:val="32"/>
              </w:rPr>
            </w:pPr>
            <w:r>
              <w:rPr>
                <w:rFonts w:ascii="Calibri" w:hAnsi="Calibri" w:cs="Calibri"/>
                <w:color w:val="2C5A77"/>
                <w:sz w:val="32"/>
                <w:szCs w:val="40"/>
              </w:rPr>
              <w:t>Title</w:t>
            </w:r>
          </w:p>
        </w:tc>
        <w:tc>
          <w:tcPr>
            <w:tcW w:w="6207" w:type="dxa"/>
            <w:tcMar>
              <w:top w:w="170" w:type="dxa"/>
            </w:tcMar>
            <w:vAlign w:val="center"/>
          </w:tcPr>
          <w:p w14:paraId="7C12E21B" w14:textId="35A1BDD3" w:rsidR="00870136" w:rsidRPr="00E63011" w:rsidRDefault="007B5EA7" w:rsidP="007B5EA7">
            <w:pPr>
              <w:shd w:val="clear" w:color="auto" w:fill="FFFFFF"/>
              <w:spacing w:after="0"/>
              <w:ind w:left="187"/>
              <w:jc w:val="left"/>
              <w:rPr>
                <w:rFonts w:eastAsia="Times New Roman" w:cs="Arial"/>
              </w:rPr>
            </w:pPr>
            <w:r w:rsidRPr="007B5EA7">
              <w:rPr>
                <w:rFonts w:eastAsia="Times New Roman" w:cs="Arial"/>
              </w:rPr>
              <w:t xml:space="preserve">Provision of </w:t>
            </w:r>
            <w:r w:rsidR="007925D3" w:rsidRPr="00851312">
              <w:rPr>
                <w:rFonts w:cs="Georgia"/>
                <w:szCs w:val="20"/>
              </w:rPr>
              <w:t>Engineering Inspection Services &amp; Insurance coverage</w:t>
            </w:r>
          </w:p>
        </w:tc>
      </w:tr>
      <w:tr w:rsidR="006F2CDA" w:rsidRPr="005C7C92" w14:paraId="5CD5D6D7" w14:textId="77777777" w:rsidTr="00E33115">
        <w:trPr>
          <w:trHeight w:val="447"/>
        </w:trPr>
        <w:tc>
          <w:tcPr>
            <w:tcW w:w="2830" w:type="dxa"/>
            <w:shd w:val="pct5" w:color="auto" w:fill="auto"/>
            <w:tcMar>
              <w:top w:w="170" w:type="dxa"/>
              <w:left w:w="170" w:type="dxa"/>
            </w:tcMar>
            <w:vAlign w:val="center"/>
          </w:tcPr>
          <w:p w14:paraId="7FFD4824" w14:textId="4A4F28D2" w:rsidR="006F2CDA" w:rsidRDefault="006F2CDA" w:rsidP="00870136">
            <w:pPr>
              <w:jc w:val="left"/>
              <w:rPr>
                <w:rFonts w:ascii="Calibri" w:hAnsi="Calibri" w:cs="Calibri"/>
                <w:color w:val="2C5A77"/>
                <w:sz w:val="32"/>
                <w:szCs w:val="40"/>
              </w:rPr>
            </w:pPr>
            <w:r>
              <w:rPr>
                <w:rFonts w:ascii="Calibri" w:hAnsi="Calibri" w:cs="Calibri"/>
                <w:color w:val="2C5A77"/>
                <w:sz w:val="32"/>
                <w:szCs w:val="40"/>
              </w:rPr>
              <w:t>Return date</w:t>
            </w:r>
          </w:p>
        </w:tc>
        <w:tc>
          <w:tcPr>
            <w:tcW w:w="6207" w:type="dxa"/>
            <w:tcMar>
              <w:top w:w="170" w:type="dxa"/>
            </w:tcMar>
            <w:vAlign w:val="center"/>
          </w:tcPr>
          <w:p w14:paraId="32C57993" w14:textId="2BB7045F" w:rsidR="006F2CDA" w:rsidRPr="00003B5C" w:rsidRDefault="005617BA" w:rsidP="00E33115">
            <w:pPr>
              <w:shd w:val="clear" w:color="auto" w:fill="FFFFFF"/>
              <w:spacing w:before="100" w:beforeAutospacing="1" w:after="100" w:afterAutospacing="1"/>
              <w:ind w:left="185"/>
              <w:jc w:val="left"/>
              <w:rPr>
                <w:rFonts w:cs="Georgia-Bold"/>
                <w:bCs/>
                <w:color w:val="000000" w:themeColor="text1"/>
                <w:szCs w:val="24"/>
              </w:rPr>
            </w:pPr>
            <w:r>
              <w:rPr>
                <w:rFonts w:cs="Georgia-Bold"/>
                <w:bCs/>
                <w:color w:val="000000" w:themeColor="text1"/>
                <w:szCs w:val="24"/>
              </w:rPr>
              <w:t>2</w:t>
            </w:r>
            <w:r w:rsidR="00C90AA3">
              <w:rPr>
                <w:rFonts w:cs="Georgia-Bold"/>
                <w:bCs/>
                <w:color w:val="000000" w:themeColor="text1"/>
                <w:szCs w:val="24"/>
              </w:rPr>
              <w:t>0</w:t>
            </w:r>
            <w:r w:rsidR="00003B5C" w:rsidRPr="00003B5C">
              <w:rPr>
                <w:rFonts w:cs="Georgia-Bold"/>
                <w:bCs/>
                <w:color w:val="000000" w:themeColor="text1"/>
                <w:szCs w:val="24"/>
                <w:vertAlign w:val="superscript"/>
              </w:rPr>
              <w:t>th</w:t>
            </w:r>
            <w:r w:rsidR="00003B5C">
              <w:rPr>
                <w:rFonts w:cs="Georgia-Bold"/>
                <w:bCs/>
                <w:color w:val="000000" w:themeColor="text1"/>
                <w:szCs w:val="24"/>
                <w:vertAlign w:val="superscript"/>
              </w:rPr>
              <w:t xml:space="preserve"> </w:t>
            </w:r>
            <w:r>
              <w:rPr>
                <w:rFonts w:cs="Georgia-Bold"/>
                <w:bCs/>
                <w:color w:val="000000" w:themeColor="text1"/>
                <w:szCs w:val="24"/>
              </w:rPr>
              <w:t>November</w:t>
            </w:r>
            <w:r w:rsidR="006B0540">
              <w:rPr>
                <w:rFonts w:cs="Georgia-Bold"/>
                <w:bCs/>
                <w:color w:val="000000" w:themeColor="text1"/>
                <w:szCs w:val="24"/>
              </w:rPr>
              <w:t xml:space="preserve"> </w:t>
            </w:r>
            <w:r w:rsidR="00BC5FD4" w:rsidRPr="00BC5FD4">
              <w:rPr>
                <w:rFonts w:cs="Georgia-Bold"/>
                <w:bCs/>
                <w:color w:val="000000" w:themeColor="text1"/>
                <w:szCs w:val="24"/>
              </w:rPr>
              <w:t>202</w:t>
            </w:r>
            <w:r w:rsidR="006B0540">
              <w:rPr>
                <w:rFonts w:cs="Georgia-Bold"/>
                <w:bCs/>
                <w:color w:val="000000" w:themeColor="text1"/>
                <w:szCs w:val="24"/>
              </w:rPr>
              <w:t>6</w:t>
            </w:r>
            <w:r w:rsidR="00BC5FD4" w:rsidRPr="00BC5FD4">
              <w:rPr>
                <w:rFonts w:cs="Georgia-Bold"/>
                <w:bCs/>
                <w:color w:val="000000" w:themeColor="text1"/>
                <w:szCs w:val="24"/>
              </w:rPr>
              <w:t xml:space="preserve"> at 12 noon</w:t>
            </w:r>
          </w:p>
        </w:tc>
      </w:tr>
    </w:tbl>
    <w:p w14:paraId="141FB7CE" w14:textId="77777777" w:rsidR="003A49F6" w:rsidRDefault="003A49F6" w:rsidP="001820EB">
      <w:pPr>
        <w:keepLines/>
        <w:spacing w:after="0"/>
        <w:rPr>
          <w:rFonts w:cs="Arial"/>
          <w:b/>
          <w:szCs w:val="24"/>
        </w:rPr>
      </w:pPr>
      <w:bookmarkStart w:id="0" w:name="_Toc92191669"/>
      <w:bookmarkStart w:id="1" w:name="_Hlk117785678"/>
    </w:p>
    <w:p w14:paraId="355A9C8A" w14:textId="77777777" w:rsidR="003A49F6" w:rsidRDefault="003A49F6">
      <w:pPr>
        <w:spacing w:after="160" w:line="259" w:lineRule="auto"/>
        <w:jc w:val="left"/>
        <w:rPr>
          <w:rFonts w:cs="Arial"/>
          <w:b/>
          <w:szCs w:val="24"/>
        </w:rPr>
      </w:pPr>
      <w:r>
        <w:rPr>
          <w:rFonts w:cs="Arial"/>
          <w:b/>
          <w:szCs w:val="24"/>
        </w:rPr>
        <w:br w:type="page"/>
      </w:r>
    </w:p>
    <w:p w14:paraId="773DF109" w14:textId="1FDB2657" w:rsidR="001820EB" w:rsidRPr="008C6814" w:rsidRDefault="006F2CDA" w:rsidP="001820EB">
      <w:pPr>
        <w:keepLines/>
        <w:spacing w:after="0"/>
        <w:rPr>
          <w:rFonts w:cs="Arial"/>
          <w:b/>
          <w:sz w:val="28"/>
          <w:szCs w:val="28"/>
          <w:u w:val="single"/>
        </w:rPr>
      </w:pPr>
      <w:r w:rsidRPr="008C6814">
        <w:rPr>
          <w:rFonts w:cs="Arial"/>
          <w:b/>
          <w:sz w:val="28"/>
          <w:szCs w:val="28"/>
        </w:rPr>
        <w:lastRenderedPageBreak/>
        <w:t>Preliminary Market Engagement (including Questionnaire)</w:t>
      </w:r>
    </w:p>
    <w:p w14:paraId="5AAA9AA8" w14:textId="77777777" w:rsidR="006F2CDA" w:rsidRPr="008C6814" w:rsidRDefault="006F2CDA" w:rsidP="00012BCF">
      <w:pPr>
        <w:keepLines/>
        <w:spacing w:after="0"/>
        <w:rPr>
          <w:rFonts w:cs="Arial"/>
          <w:b/>
          <w:szCs w:val="24"/>
          <w:u w:val="single"/>
        </w:rPr>
      </w:pPr>
    </w:p>
    <w:p w14:paraId="0BE4F56E" w14:textId="0A8C693E" w:rsidR="00DD5C5D" w:rsidRPr="008C6814" w:rsidRDefault="00DD5C5D" w:rsidP="00DD5C5D">
      <w:pPr>
        <w:rPr>
          <w:rFonts w:cs="Arial"/>
          <w:szCs w:val="24"/>
        </w:rPr>
      </w:pPr>
      <w:r w:rsidRPr="008C6814">
        <w:rPr>
          <w:rFonts w:cs="Arial"/>
          <w:szCs w:val="24"/>
        </w:rPr>
        <w:t xml:space="preserve">Lancashire County Council </w:t>
      </w:r>
      <w:r w:rsidR="003D3CDC" w:rsidRPr="008C6814">
        <w:rPr>
          <w:rFonts w:cs="Arial"/>
          <w:szCs w:val="24"/>
        </w:rPr>
        <w:t xml:space="preserve">(LCC) </w:t>
      </w:r>
      <w:r w:rsidRPr="008C6814">
        <w:rPr>
          <w:rFonts w:cs="Arial"/>
          <w:szCs w:val="24"/>
        </w:rPr>
        <w:t>is the fourth largest Local Authority in England and Wales and employs approximately 35,000 staff.  It serves a population of 1.1 million which is rich in cultural diversity, and covers an area of 3,070 sq. km.</w:t>
      </w:r>
    </w:p>
    <w:p w14:paraId="69A84078" w14:textId="5C74C6FD" w:rsidR="00DD5C5D" w:rsidRPr="008C6814" w:rsidRDefault="00DD5C5D" w:rsidP="00DD5C5D">
      <w:pPr>
        <w:rPr>
          <w:rFonts w:cs="Arial"/>
          <w:szCs w:val="24"/>
        </w:rPr>
      </w:pPr>
      <w:r w:rsidRPr="008C6814">
        <w:rPr>
          <w:rFonts w:cs="Arial"/>
          <w:szCs w:val="24"/>
        </w:rPr>
        <w:t xml:space="preserve">Further information about </w:t>
      </w:r>
      <w:r w:rsidR="003D3CDC" w:rsidRPr="008C6814">
        <w:rPr>
          <w:rFonts w:cs="Arial"/>
          <w:szCs w:val="24"/>
        </w:rPr>
        <w:t>LCC</w:t>
      </w:r>
      <w:r w:rsidRPr="008C6814">
        <w:rPr>
          <w:rFonts w:cs="Arial"/>
          <w:szCs w:val="24"/>
        </w:rPr>
        <w:t xml:space="preserve"> can be found at:</w:t>
      </w:r>
    </w:p>
    <w:p w14:paraId="76BE2EAE" w14:textId="77777777" w:rsidR="00DD5C5D" w:rsidRPr="008C6814" w:rsidRDefault="00DD5C5D" w:rsidP="00DD5C5D">
      <w:pPr>
        <w:rPr>
          <w:rFonts w:cs="Arial"/>
          <w:szCs w:val="24"/>
        </w:rPr>
      </w:pPr>
      <w:hyperlink r:id="rId11" w:history="1">
        <w:r w:rsidRPr="008C6814">
          <w:rPr>
            <w:rStyle w:val="Hyperlink"/>
            <w:rFonts w:cs="Arial"/>
            <w:szCs w:val="24"/>
          </w:rPr>
          <w:t>http://www.lancashire.gov.uk</w:t>
        </w:r>
      </w:hyperlink>
    </w:p>
    <w:p w14:paraId="55B1032D" w14:textId="672C5182" w:rsidR="005617BA" w:rsidRPr="008C6814" w:rsidRDefault="003D3CDC" w:rsidP="005617BA">
      <w:pPr>
        <w:autoSpaceDE w:val="0"/>
        <w:autoSpaceDN w:val="0"/>
        <w:adjustRightInd w:val="0"/>
        <w:spacing w:after="0"/>
        <w:rPr>
          <w:rFonts w:cs="Arial"/>
          <w:szCs w:val="24"/>
        </w:rPr>
      </w:pPr>
      <w:r w:rsidRPr="008C6814">
        <w:rPr>
          <w:rFonts w:cs="Arial"/>
          <w:szCs w:val="24"/>
        </w:rPr>
        <w:t>LCC</w:t>
      </w:r>
      <w:r w:rsidR="005617BA" w:rsidRPr="008C6814">
        <w:rPr>
          <w:rFonts w:cs="Arial"/>
          <w:szCs w:val="24"/>
        </w:rPr>
        <w:t xml:space="preserve"> is undertaking preliminary market engagement to inform a forthcoming procurement for the provision of Engineering Inspection Services and Engineering Insurance Cover.</w:t>
      </w:r>
    </w:p>
    <w:p w14:paraId="4E088AAC" w14:textId="77777777" w:rsidR="00DA5BCE" w:rsidRPr="008C6814" w:rsidRDefault="00DA5BCE" w:rsidP="005B25F8">
      <w:pPr>
        <w:autoSpaceDE w:val="0"/>
        <w:autoSpaceDN w:val="0"/>
        <w:adjustRightInd w:val="0"/>
        <w:spacing w:after="0"/>
        <w:rPr>
          <w:rFonts w:cs="Arial"/>
          <w:szCs w:val="24"/>
        </w:rPr>
      </w:pPr>
    </w:p>
    <w:p w14:paraId="0CF921A8" w14:textId="5800D1C6" w:rsidR="0067652B" w:rsidRPr="008C6814" w:rsidRDefault="005B25F8" w:rsidP="005B25F8">
      <w:pPr>
        <w:autoSpaceDE w:val="0"/>
        <w:autoSpaceDN w:val="0"/>
        <w:adjustRightInd w:val="0"/>
        <w:spacing w:after="0"/>
        <w:rPr>
          <w:rFonts w:cs="Arial"/>
          <w:szCs w:val="24"/>
        </w:rPr>
      </w:pPr>
      <w:r w:rsidRPr="008C6814">
        <w:rPr>
          <w:rFonts w:cs="Arial"/>
          <w:szCs w:val="24"/>
        </w:rPr>
        <w:t>The Authority is seeking feedback from the market to help shape the procurement strategy, specification and contract requirements. Responses will be used for information gathering purposes only and will not form part of any future tender evaluation.</w:t>
      </w:r>
    </w:p>
    <w:p w14:paraId="6B3FB0BC" w14:textId="77777777" w:rsidR="009E3459" w:rsidRPr="008C6814" w:rsidRDefault="009E3459" w:rsidP="009E3459">
      <w:pPr>
        <w:autoSpaceDE w:val="0"/>
        <w:autoSpaceDN w:val="0"/>
        <w:adjustRightInd w:val="0"/>
        <w:spacing w:after="0"/>
        <w:ind w:left="432"/>
        <w:rPr>
          <w:rFonts w:cs="Arial"/>
          <w:szCs w:val="24"/>
        </w:rPr>
      </w:pPr>
    </w:p>
    <w:p w14:paraId="4F846841" w14:textId="0F73DF06" w:rsidR="009E3459" w:rsidRPr="008C6814" w:rsidRDefault="009E3459" w:rsidP="009E3459">
      <w:pPr>
        <w:autoSpaceDE w:val="0"/>
        <w:autoSpaceDN w:val="0"/>
        <w:adjustRightInd w:val="0"/>
        <w:spacing w:after="0"/>
        <w:rPr>
          <w:rFonts w:cs="Arial"/>
          <w:b/>
          <w:bCs/>
          <w:szCs w:val="24"/>
        </w:rPr>
      </w:pPr>
      <w:r w:rsidRPr="008C6814">
        <w:rPr>
          <w:rFonts w:cs="Arial"/>
          <w:b/>
          <w:bCs/>
          <w:szCs w:val="24"/>
        </w:rPr>
        <w:t>Purpose of this Market Engagement</w:t>
      </w:r>
    </w:p>
    <w:p w14:paraId="3D391687" w14:textId="77777777" w:rsidR="009E3459" w:rsidRPr="008C6814" w:rsidRDefault="009E3459" w:rsidP="009E3459">
      <w:pPr>
        <w:autoSpaceDE w:val="0"/>
        <w:autoSpaceDN w:val="0"/>
        <w:adjustRightInd w:val="0"/>
        <w:spacing w:after="0"/>
        <w:rPr>
          <w:rFonts w:cs="Arial"/>
          <w:szCs w:val="24"/>
        </w:rPr>
      </w:pPr>
    </w:p>
    <w:p w14:paraId="25A0684C" w14:textId="133040F8" w:rsidR="009E3459" w:rsidRPr="008C6814" w:rsidRDefault="009E3459" w:rsidP="009E3459">
      <w:pPr>
        <w:autoSpaceDE w:val="0"/>
        <w:autoSpaceDN w:val="0"/>
        <w:adjustRightInd w:val="0"/>
        <w:spacing w:after="0"/>
        <w:rPr>
          <w:rFonts w:cs="Arial"/>
          <w:szCs w:val="24"/>
        </w:rPr>
      </w:pPr>
      <w:r w:rsidRPr="008C6814">
        <w:rPr>
          <w:rFonts w:cs="Arial"/>
          <w:szCs w:val="24"/>
        </w:rPr>
        <w:t>Through this engagement exercise, the Authority is seeking feedback regarding:</w:t>
      </w:r>
    </w:p>
    <w:p w14:paraId="15CDE78E"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Market appetite and capacity</w:t>
      </w:r>
    </w:p>
    <w:p w14:paraId="1738F20E"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Potential lotting arrangements</w:t>
      </w:r>
    </w:p>
    <w:p w14:paraId="7EAAB0CA"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Underwriting requirements and insurance market conditions</w:t>
      </w:r>
    </w:p>
    <w:p w14:paraId="754D2DF1"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Appropriate contract duration and mobilisation arrangements</w:t>
      </w:r>
    </w:p>
    <w:p w14:paraId="2CE85A6F"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Implications of Local Government Reorganisation</w:t>
      </w:r>
    </w:p>
    <w:p w14:paraId="68E20CBE"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Risk allocation and contract provisions</w:t>
      </w:r>
    </w:p>
    <w:p w14:paraId="430FCC9C" w14:textId="77777777" w:rsidR="009E3459" w:rsidRPr="008C6814" w:rsidRDefault="009E3459" w:rsidP="009E3459">
      <w:pPr>
        <w:numPr>
          <w:ilvl w:val="0"/>
          <w:numId w:val="11"/>
        </w:numPr>
        <w:autoSpaceDE w:val="0"/>
        <w:autoSpaceDN w:val="0"/>
        <w:adjustRightInd w:val="0"/>
        <w:spacing w:after="0"/>
        <w:rPr>
          <w:rFonts w:cs="Arial"/>
          <w:szCs w:val="24"/>
        </w:rPr>
      </w:pPr>
      <w:r w:rsidRPr="008C6814">
        <w:rPr>
          <w:rFonts w:cs="Arial"/>
          <w:szCs w:val="24"/>
        </w:rPr>
        <w:t>Data requirements to support pricing and tender submissions</w:t>
      </w:r>
    </w:p>
    <w:p w14:paraId="409CE967" w14:textId="77777777" w:rsidR="009E3459" w:rsidRPr="008C6814" w:rsidRDefault="009E3459" w:rsidP="005B25F8">
      <w:pPr>
        <w:autoSpaceDE w:val="0"/>
        <w:autoSpaceDN w:val="0"/>
        <w:adjustRightInd w:val="0"/>
        <w:spacing w:after="0"/>
        <w:rPr>
          <w:rFonts w:cs="Arial"/>
          <w:szCs w:val="24"/>
        </w:rPr>
      </w:pPr>
    </w:p>
    <w:p w14:paraId="7E63067C" w14:textId="02C24123" w:rsidR="00BB4C14" w:rsidRPr="008C6814" w:rsidRDefault="000E4499" w:rsidP="00BB4C14">
      <w:pPr>
        <w:rPr>
          <w:rFonts w:cs="Arial"/>
          <w:szCs w:val="24"/>
        </w:rPr>
      </w:pPr>
      <w:r w:rsidRPr="008C6814">
        <w:rPr>
          <w:rFonts w:cs="Arial"/>
          <w:szCs w:val="24"/>
        </w:rPr>
        <w:t xml:space="preserve">AJ </w:t>
      </w:r>
      <w:r w:rsidR="00BB4C14" w:rsidRPr="008C6814">
        <w:rPr>
          <w:rFonts w:cs="Arial"/>
          <w:szCs w:val="24"/>
        </w:rPr>
        <w:t>Gallagher</w:t>
      </w:r>
      <w:r w:rsidRPr="008C6814">
        <w:rPr>
          <w:rFonts w:cs="Arial"/>
          <w:szCs w:val="24"/>
        </w:rPr>
        <w:t xml:space="preserve"> Insurance Brokers Ltd</w:t>
      </w:r>
      <w:r w:rsidR="00BB4C14" w:rsidRPr="008C6814">
        <w:rPr>
          <w:rFonts w:cs="Arial"/>
          <w:szCs w:val="24"/>
        </w:rPr>
        <w:t xml:space="preserve"> are the Authority's appointed insurance broker and will continue to act in this capacity throughout the procurement process. As a broker is already in place, this pre-market engagement exercise is intended solely to obtain feedback from insurance companies and underwriters regarding the proposed procurement of the insurance policies. </w:t>
      </w:r>
    </w:p>
    <w:p w14:paraId="225433AA" w14:textId="336C50E1" w:rsidR="00E75197" w:rsidRPr="008C6814" w:rsidRDefault="00E75197" w:rsidP="00BB4C14">
      <w:pPr>
        <w:rPr>
          <w:rFonts w:cs="Arial"/>
          <w:szCs w:val="24"/>
        </w:rPr>
      </w:pPr>
      <w:r w:rsidRPr="008C6814">
        <w:rPr>
          <w:rFonts w:cs="Arial"/>
          <w:szCs w:val="24"/>
        </w:rPr>
        <w:t>A summary of the detail around the insurance policy requirements is as below:</w:t>
      </w:r>
    </w:p>
    <w:p w14:paraId="2FFA1356" w14:textId="5F7A5AA9" w:rsidR="002D46F1" w:rsidRPr="008C6814" w:rsidRDefault="003D3CDC" w:rsidP="002D46F1">
      <w:pPr>
        <w:rPr>
          <w:rFonts w:cs="Arial"/>
          <w:szCs w:val="24"/>
        </w:rPr>
      </w:pPr>
      <w:r w:rsidRPr="008C6814">
        <w:rPr>
          <w:rFonts w:cs="Arial"/>
          <w:szCs w:val="24"/>
        </w:rPr>
        <w:t xml:space="preserve">LCC </w:t>
      </w:r>
      <w:r w:rsidR="003D20E5" w:rsidRPr="008C6814">
        <w:rPr>
          <w:rFonts w:cs="Arial"/>
          <w:szCs w:val="24"/>
        </w:rPr>
        <w:t>is seeking provision of Engineering Inspection and Insurance coverage and associated services in the following disciplines: local exhaust ventilation (LEV), pressure mechanical and lifting equipment and lifting accessories.</w:t>
      </w:r>
    </w:p>
    <w:p w14:paraId="7892CD89" w14:textId="53E97953" w:rsidR="002D46F1" w:rsidRPr="00501681" w:rsidRDefault="002D46F1" w:rsidP="002D46F1">
      <w:pPr>
        <w:pStyle w:val="NoSpacing"/>
        <w:rPr>
          <w:rFonts w:cs="Arial"/>
          <w:b/>
          <w:bCs/>
          <w:sz w:val="28"/>
          <w:szCs w:val="28"/>
        </w:rPr>
      </w:pPr>
      <w:r w:rsidRPr="00501681">
        <w:rPr>
          <w:rFonts w:cs="Arial"/>
          <w:b/>
          <w:bCs/>
          <w:sz w:val="28"/>
          <w:szCs w:val="28"/>
        </w:rPr>
        <w:t>Engineering Inspection Service Requirement</w:t>
      </w:r>
    </w:p>
    <w:p w14:paraId="63C6E954" w14:textId="77777777" w:rsidR="00F855F1" w:rsidRPr="008C6814" w:rsidRDefault="00F855F1" w:rsidP="00F855F1">
      <w:pPr>
        <w:pStyle w:val="NoSpacing"/>
        <w:rPr>
          <w:rFonts w:cs="Arial"/>
          <w:szCs w:val="24"/>
        </w:rPr>
      </w:pPr>
    </w:p>
    <w:p w14:paraId="60F233A0" w14:textId="47086EFF" w:rsidR="00F855F1" w:rsidRPr="008C6814" w:rsidRDefault="00F855F1" w:rsidP="00F855F1">
      <w:pPr>
        <w:pStyle w:val="NoSpacing"/>
        <w:jc w:val="both"/>
        <w:rPr>
          <w:rFonts w:cs="Arial"/>
          <w:szCs w:val="24"/>
        </w:rPr>
      </w:pPr>
      <w:r w:rsidRPr="008C6814">
        <w:rPr>
          <w:rFonts w:cs="Arial"/>
          <w:szCs w:val="24"/>
        </w:rPr>
        <w:t>The Service Provider's Engineering Surveyors must be certified in accordance with the requirements of the Safety Assessment Federation (</w:t>
      </w:r>
      <w:proofErr w:type="spellStart"/>
      <w:r w:rsidRPr="008C6814">
        <w:rPr>
          <w:rFonts w:cs="Arial"/>
          <w:szCs w:val="24"/>
        </w:rPr>
        <w:t>SAFed</w:t>
      </w:r>
      <w:proofErr w:type="spellEnd"/>
      <w:r w:rsidRPr="008C6814">
        <w:rPr>
          <w:rFonts w:cs="Arial"/>
          <w:szCs w:val="24"/>
        </w:rPr>
        <w:t xml:space="preserve">) Health and Safety passport scheme.  </w:t>
      </w:r>
    </w:p>
    <w:p w14:paraId="46B3617C" w14:textId="77777777" w:rsidR="00F855F1" w:rsidRPr="008C6814" w:rsidRDefault="00F855F1" w:rsidP="00F855F1">
      <w:pPr>
        <w:pStyle w:val="NoSpacing"/>
        <w:jc w:val="both"/>
        <w:rPr>
          <w:rFonts w:cs="Arial"/>
          <w:szCs w:val="24"/>
        </w:rPr>
      </w:pPr>
    </w:p>
    <w:p w14:paraId="6AAF9C26" w14:textId="77777777" w:rsidR="00F855F1" w:rsidRPr="008C6814" w:rsidRDefault="00F855F1" w:rsidP="00F855F1">
      <w:pPr>
        <w:pStyle w:val="NoSpacing"/>
        <w:jc w:val="both"/>
        <w:rPr>
          <w:rFonts w:cs="Arial"/>
          <w:szCs w:val="24"/>
        </w:rPr>
      </w:pPr>
      <w:r w:rsidRPr="008C6814">
        <w:rPr>
          <w:rFonts w:cs="Arial"/>
          <w:szCs w:val="24"/>
        </w:rPr>
        <w:lastRenderedPageBreak/>
        <w:t>There is an estimation of 3600 inspections per year across Lancashire and its estates portfolio at various locations.  This is indicative data for the Authority based on historical records, there is no guaranteed minimum quantity as part of this Contract, nor is there a minimum financial commitment.</w:t>
      </w:r>
    </w:p>
    <w:p w14:paraId="5623F5DF" w14:textId="77777777" w:rsidR="006F2F5F" w:rsidRPr="008C6814" w:rsidRDefault="006F2F5F" w:rsidP="00F855F1">
      <w:pPr>
        <w:pStyle w:val="NoSpacing"/>
        <w:jc w:val="both"/>
        <w:rPr>
          <w:rFonts w:cs="Arial"/>
          <w:szCs w:val="24"/>
        </w:rPr>
      </w:pPr>
    </w:p>
    <w:p w14:paraId="4DC2F0FE" w14:textId="77777777" w:rsidR="00E55F63" w:rsidRPr="008C6814" w:rsidRDefault="00E55F63" w:rsidP="00E55F63">
      <w:pPr>
        <w:pStyle w:val="NoSpacing"/>
        <w:jc w:val="both"/>
        <w:rPr>
          <w:rFonts w:cs="Arial"/>
          <w:szCs w:val="24"/>
        </w:rPr>
      </w:pPr>
      <w:r w:rsidRPr="008C6814">
        <w:rPr>
          <w:rFonts w:cs="Arial"/>
          <w:szCs w:val="24"/>
        </w:rPr>
        <w:t>The Service Provider will not sub-contract any element of work without the express prior approval of Authority's contract manager / Co-ordinator</w:t>
      </w:r>
    </w:p>
    <w:p w14:paraId="4AA4110C" w14:textId="77777777" w:rsidR="00E55F63" w:rsidRPr="008C6814" w:rsidRDefault="00E55F63" w:rsidP="00E55F63">
      <w:pPr>
        <w:pStyle w:val="NoSpacing"/>
        <w:jc w:val="both"/>
        <w:rPr>
          <w:rFonts w:eastAsia="Times New Roman" w:cs="Arial"/>
          <w:b/>
          <w:szCs w:val="24"/>
        </w:rPr>
      </w:pPr>
    </w:p>
    <w:p w14:paraId="132ECBDC" w14:textId="15416043" w:rsidR="00E55F63" w:rsidRPr="008C6814" w:rsidRDefault="00E55F63" w:rsidP="00E55F63">
      <w:pPr>
        <w:pStyle w:val="NoSpacing"/>
        <w:jc w:val="both"/>
        <w:rPr>
          <w:rFonts w:eastAsia="Times New Roman" w:cs="Arial"/>
          <w:szCs w:val="24"/>
        </w:rPr>
      </w:pPr>
      <w:r w:rsidRPr="008C6814">
        <w:rPr>
          <w:rFonts w:eastAsia="Times New Roman" w:cs="Arial"/>
          <w:szCs w:val="24"/>
        </w:rPr>
        <w:t xml:space="preserve">The Service Provider must provide the Authority with an inspection service for plant within normal working hours at sites </w:t>
      </w:r>
      <w:r w:rsidR="00452749" w:rsidRPr="008C6814">
        <w:rPr>
          <w:rFonts w:eastAsia="Times New Roman" w:cs="Arial"/>
          <w:szCs w:val="24"/>
        </w:rPr>
        <w:t>across Lancashire</w:t>
      </w:r>
      <w:r w:rsidRPr="008C6814">
        <w:rPr>
          <w:rFonts w:eastAsia="Times New Roman" w:cs="Arial"/>
          <w:szCs w:val="24"/>
        </w:rPr>
        <w:t>.</w:t>
      </w:r>
    </w:p>
    <w:p w14:paraId="054F69E1" w14:textId="77777777" w:rsidR="00E55F63" w:rsidRPr="008C6814" w:rsidRDefault="00E55F63" w:rsidP="00E55F63">
      <w:pPr>
        <w:pStyle w:val="NoSpacing"/>
        <w:jc w:val="both"/>
        <w:rPr>
          <w:rFonts w:eastAsia="Times New Roman" w:cs="Arial"/>
          <w:szCs w:val="24"/>
        </w:rPr>
      </w:pPr>
    </w:p>
    <w:p w14:paraId="56BA7504" w14:textId="0743EB2E" w:rsidR="00E55F63" w:rsidRPr="008C6814" w:rsidRDefault="00E55F63" w:rsidP="00E41D23">
      <w:pPr>
        <w:pStyle w:val="NoSpacing"/>
        <w:jc w:val="both"/>
        <w:rPr>
          <w:rFonts w:eastAsia="Times New Roman" w:cs="Arial"/>
          <w:szCs w:val="24"/>
        </w:rPr>
      </w:pPr>
      <w:r w:rsidRPr="008C6814">
        <w:rPr>
          <w:rFonts w:eastAsia="Times New Roman" w:cs="Arial"/>
          <w:szCs w:val="24"/>
        </w:rPr>
        <w:t xml:space="preserve">The Authority requires all faults / defects found during an inspection to be categorised on inspection reports on the level of importance to carry out remedial works. It is expected that all reported defects be clearly recorded to illustrate order of priority regarding any required remedial work. </w:t>
      </w:r>
    </w:p>
    <w:p w14:paraId="29022DEE" w14:textId="77777777" w:rsidR="00733FFC" w:rsidRPr="008C6814" w:rsidRDefault="00733FFC" w:rsidP="00733FFC">
      <w:pPr>
        <w:pStyle w:val="NoSpacing"/>
        <w:jc w:val="both"/>
        <w:rPr>
          <w:rFonts w:eastAsia="Times New Roman" w:cs="Arial"/>
          <w:szCs w:val="24"/>
        </w:rPr>
      </w:pPr>
    </w:p>
    <w:p w14:paraId="71AACE2F" w14:textId="77777777" w:rsidR="00E41D23" w:rsidRPr="008C6814" w:rsidRDefault="00733FFC" w:rsidP="009A2B1A">
      <w:pPr>
        <w:pStyle w:val="NoSpacing"/>
        <w:jc w:val="both"/>
        <w:rPr>
          <w:rFonts w:eastAsia="Times New Roman" w:cs="Arial"/>
          <w:b/>
          <w:szCs w:val="24"/>
        </w:rPr>
      </w:pPr>
      <w:r w:rsidRPr="008C6814">
        <w:rPr>
          <w:rFonts w:cs="Arial"/>
          <w:b/>
          <w:szCs w:val="24"/>
        </w:rPr>
        <w:t>Engineering Inspection Service Requirement – Lifts and Lifting Equipment</w:t>
      </w:r>
    </w:p>
    <w:p w14:paraId="74224A55" w14:textId="77777777" w:rsidR="00E41D23" w:rsidRPr="008C6814" w:rsidRDefault="00E41D23" w:rsidP="009A2B1A">
      <w:pPr>
        <w:pStyle w:val="NoSpacing"/>
        <w:jc w:val="both"/>
        <w:rPr>
          <w:rFonts w:eastAsia="Times New Roman" w:cs="Arial"/>
          <w:b/>
          <w:szCs w:val="24"/>
        </w:rPr>
      </w:pPr>
    </w:p>
    <w:p w14:paraId="728C1F4C" w14:textId="40B4D37D" w:rsidR="00733FFC" w:rsidRPr="008C6814" w:rsidRDefault="00733FFC" w:rsidP="009A2B1A">
      <w:pPr>
        <w:pStyle w:val="NoSpacing"/>
        <w:jc w:val="both"/>
        <w:rPr>
          <w:rFonts w:eastAsia="Times New Roman" w:cs="Arial"/>
          <w:b/>
          <w:szCs w:val="24"/>
        </w:rPr>
      </w:pPr>
      <w:r w:rsidRPr="008C6814">
        <w:rPr>
          <w:rFonts w:cs="Arial"/>
          <w:szCs w:val="24"/>
        </w:rPr>
        <w:t xml:space="preserve">The Authority requires the Service Provider to undertake statutory inspections on a wide range of lifts and lifting equipment and lifting accessories in line with current legislative periods. </w:t>
      </w:r>
    </w:p>
    <w:p w14:paraId="52E5B611" w14:textId="77777777" w:rsidR="00733FFC" w:rsidRPr="008C6814" w:rsidRDefault="00733FFC" w:rsidP="009A2B1A">
      <w:pPr>
        <w:pStyle w:val="NoSpacing"/>
        <w:ind w:left="720" w:hanging="720"/>
        <w:jc w:val="both"/>
        <w:rPr>
          <w:rFonts w:cs="Arial"/>
          <w:szCs w:val="24"/>
        </w:rPr>
      </w:pPr>
    </w:p>
    <w:p w14:paraId="4D191F8E" w14:textId="77777777" w:rsidR="00E41D23" w:rsidRPr="008C6814" w:rsidRDefault="00733FFC" w:rsidP="009A2B1A">
      <w:pPr>
        <w:pStyle w:val="NoSpacing"/>
        <w:jc w:val="both"/>
        <w:rPr>
          <w:rFonts w:eastAsia="Times New Roman" w:cs="Arial"/>
          <w:b/>
          <w:szCs w:val="24"/>
        </w:rPr>
      </w:pPr>
      <w:r w:rsidRPr="008C6814">
        <w:rPr>
          <w:rFonts w:cs="Arial"/>
          <w:b/>
          <w:szCs w:val="24"/>
        </w:rPr>
        <w:t>Engineering Inspection Service Requirements – Pressure Mechanical</w:t>
      </w:r>
    </w:p>
    <w:p w14:paraId="3F97BDA7" w14:textId="77777777" w:rsidR="00E41D23" w:rsidRPr="008C6814" w:rsidRDefault="00E41D23" w:rsidP="009A2B1A">
      <w:pPr>
        <w:pStyle w:val="NoSpacing"/>
        <w:jc w:val="both"/>
        <w:rPr>
          <w:rFonts w:eastAsia="Times New Roman" w:cs="Arial"/>
          <w:b/>
          <w:szCs w:val="24"/>
        </w:rPr>
      </w:pPr>
    </w:p>
    <w:p w14:paraId="681902C4" w14:textId="57DC7595" w:rsidR="00733FFC" w:rsidRPr="008C6814" w:rsidRDefault="00733FFC" w:rsidP="009A2B1A">
      <w:pPr>
        <w:pStyle w:val="NoSpacing"/>
        <w:jc w:val="both"/>
        <w:rPr>
          <w:rFonts w:eastAsia="Times New Roman" w:cs="Arial"/>
          <w:b/>
          <w:szCs w:val="24"/>
        </w:rPr>
      </w:pPr>
      <w:r w:rsidRPr="008C6814">
        <w:rPr>
          <w:rFonts w:cs="Arial"/>
          <w:szCs w:val="24"/>
        </w:rPr>
        <w:t xml:space="preserve">The Service Provider must undertake written schemes of examination (WSE) and complete the requirements of the written scheme of examination within the specific </w:t>
      </w:r>
      <w:proofErr w:type="gramStart"/>
      <w:r w:rsidRPr="008C6814">
        <w:rPr>
          <w:rFonts w:cs="Arial"/>
          <w:szCs w:val="24"/>
        </w:rPr>
        <w:t>time period</w:t>
      </w:r>
      <w:proofErr w:type="gramEnd"/>
      <w:r w:rsidRPr="008C6814">
        <w:rPr>
          <w:rFonts w:cs="Arial"/>
          <w:szCs w:val="24"/>
        </w:rPr>
        <w:t xml:space="preserve"> on a wide range of plant and equipment.  Some of these can be regarded as complex systems.</w:t>
      </w:r>
    </w:p>
    <w:p w14:paraId="228BF96A" w14:textId="77777777" w:rsidR="00733FFC" w:rsidRPr="008C6814" w:rsidRDefault="00733FFC" w:rsidP="009A2B1A">
      <w:pPr>
        <w:pStyle w:val="NoSpacing"/>
        <w:ind w:left="1440"/>
        <w:jc w:val="both"/>
        <w:rPr>
          <w:rFonts w:cs="Arial"/>
          <w:szCs w:val="24"/>
        </w:rPr>
      </w:pPr>
    </w:p>
    <w:p w14:paraId="70F2A2B6" w14:textId="77777777" w:rsidR="00005EE8" w:rsidRPr="008C6814" w:rsidRDefault="00733FFC" w:rsidP="009A2B1A">
      <w:pPr>
        <w:pStyle w:val="NoSpacing"/>
        <w:jc w:val="both"/>
        <w:rPr>
          <w:rFonts w:eastAsia="Times New Roman" w:cs="Arial"/>
          <w:b/>
          <w:szCs w:val="24"/>
        </w:rPr>
      </w:pPr>
      <w:r w:rsidRPr="008C6814">
        <w:rPr>
          <w:rFonts w:cs="Arial"/>
          <w:b/>
          <w:szCs w:val="24"/>
        </w:rPr>
        <w:t>Engineering Inspection Service Requirement – Local Exhaust Ventilation</w:t>
      </w:r>
    </w:p>
    <w:p w14:paraId="1CD5CE08" w14:textId="77777777" w:rsidR="00005EE8" w:rsidRPr="008C6814" w:rsidRDefault="00005EE8" w:rsidP="009A2B1A">
      <w:pPr>
        <w:pStyle w:val="NoSpacing"/>
        <w:jc w:val="both"/>
        <w:rPr>
          <w:rFonts w:eastAsia="Times New Roman" w:cs="Arial"/>
          <w:b/>
          <w:szCs w:val="24"/>
        </w:rPr>
      </w:pPr>
    </w:p>
    <w:p w14:paraId="0265F4E4" w14:textId="27590306" w:rsidR="00733FFC" w:rsidRPr="008C6814" w:rsidRDefault="00733FFC" w:rsidP="009A2B1A">
      <w:pPr>
        <w:pStyle w:val="NoSpacing"/>
        <w:jc w:val="both"/>
        <w:rPr>
          <w:rFonts w:eastAsia="Times New Roman" w:cs="Arial"/>
          <w:b/>
          <w:szCs w:val="24"/>
        </w:rPr>
      </w:pPr>
      <w:r w:rsidRPr="008C6814">
        <w:rPr>
          <w:rFonts w:cs="Arial"/>
          <w:szCs w:val="24"/>
        </w:rPr>
        <w:t>The Authority requires LEV thorough examination and testing of LEV to be undertaken on anniversary dates (i.e. every 12 months) due to the Authority managing its resource to deliver this.  The Authority requires 100% of all due inspections to be undertaken within the statutory time limits as defined by the relevant legislative requirements.</w:t>
      </w:r>
    </w:p>
    <w:p w14:paraId="1C708BBF" w14:textId="77777777" w:rsidR="00733FFC" w:rsidRPr="008C6814" w:rsidRDefault="00733FFC" w:rsidP="009A2B1A">
      <w:pPr>
        <w:pStyle w:val="NoSpacing"/>
        <w:jc w:val="both"/>
        <w:rPr>
          <w:rFonts w:eastAsia="Times New Roman" w:cs="Arial"/>
          <w:b/>
          <w:szCs w:val="24"/>
        </w:rPr>
      </w:pPr>
    </w:p>
    <w:p w14:paraId="5FAFBE5D" w14:textId="77777777" w:rsidR="00005EE8" w:rsidRPr="008C6814" w:rsidRDefault="00733FFC" w:rsidP="009A2B1A">
      <w:pPr>
        <w:pStyle w:val="NoSpacing"/>
        <w:jc w:val="both"/>
        <w:rPr>
          <w:rFonts w:eastAsia="Times New Roman" w:cs="Arial"/>
          <w:b/>
          <w:szCs w:val="24"/>
        </w:rPr>
      </w:pPr>
      <w:r w:rsidRPr="008C6814">
        <w:rPr>
          <w:rFonts w:eastAsia="Times New Roman" w:cs="Arial"/>
          <w:b/>
          <w:szCs w:val="24"/>
        </w:rPr>
        <w:t>Service Provider Services</w:t>
      </w:r>
    </w:p>
    <w:p w14:paraId="13B253DD" w14:textId="77777777" w:rsidR="00005EE8" w:rsidRPr="008C6814" w:rsidRDefault="00005EE8" w:rsidP="009A2B1A">
      <w:pPr>
        <w:pStyle w:val="NoSpacing"/>
        <w:jc w:val="both"/>
        <w:rPr>
          <w:rFonts w:eastAsia="Times New Roman" w:cs="Arial"/>
          <w:b/>
          <w:szCs w:val="24"/>
        </w:rPr>
      </w:pPr>
    </w:p>
    <w:p w14:paraId="0BFF692D" w14:textId="77777777" w:rsidR="00005EE8" w:rsidRPr="008C6814" w:rsidRDefault="00733FFC" w:rsidP="009A2B1A">
      <w:pPr>
        <w:pStyle w:val="NoSpacing"/>
        <w:jc w:val="both"/>
        <w:rPr>
          <w:rFonts w:eastAsia="Times New Roman" w:cs="Arial"/>
          <w:b/>
          <w:szCs w:val="24"/>
        </w:rPr>
      </w:pPr>
      <w:r w:rsidRPr="008C6814">
        <w:rPr>
          <w:rFonts w:eastAsia="Times New Roman" w:cs="Arial"/>
          <w:szCs w:val="24"/>
        </w:rPr>
        <w:t>The Service Provider must deliver the periodic performance of a thorough examination/inspection of insured property within normal working hours</w:t>
      </w:r>
    </w:p>
    <w:p w14:paraId="27C3264F" w14:textId="77777777" w:rsidR="00005EE8" w:rsidRPr="008C6814" w:rsidRDefault="00005EE8" w:rsidP="009A2B1A">
      <w:pPr>
        <w:pStyle w:val="NoSpacing"/>
        <w:jc w:val="both"/>
        <w:rPr>
          <w:rFonts w:eastAsia="Times New Roman" w:cs="Arial"/>
          <w:b/>
          <w:szCs w:val="24"/>
        </w:rPr>
      </w:pPr>
    </w:p>
    <w:p w14:paraId="5EF70F4E" w14:textId="60729B78" w:rsidR="00733FFC" w:rsidRPr="008C6814" w:rsidRDefault="00733FFC" w:rsidP="009A2B1A">
      <w:pPr>
        <w:pStyle w:val="NoSpacing"/>
        <w:jc w:val="both"/>
        <w:rPr>
          <w:rFonts w:eastAsia="Times New Roman" w:cs="Arial"/>
          <w:b/>
          <w:szCs w:val="24"/>
        </w:rPr>
      </w:pPr>
      <w:r w:rsidRPr="008C6814">
        <w:rPr>
          <w:rFonts w:eastAsia="Times New Roman" w:cs="Arial"/>
          <w:szCs w:val="24"/>
        </w:rPr>
        <w:t xml:space="preserve">The Service Provider must provide a report of thorough examination/inspection within a reasonable time or within legal requirements if prescribed by applicable statutory regulations. </w:t>
      </w:r>
    </w:p>
    <w:p w14:paraId="4712FBAD" w14:textId="77777777" w:rsidR="00733FFC" w:rsidRPr="008C6814" w:rsidRDefault="00733FFC" w:rsidP="009A2B1A">
      <w:pPr>
        <w:pStyle w:val="NoSpacing"/>
        <w:ind w:left="1440"/>
        <w:jc w:val="both"/>
        <w:rPr>
          <w:rFonts w:eastAsia="Times New Roman" w:cs="Arial"/>
          <w:szCs w:val="24"/>
        </w:rPr>
      </w:pPr>
    </w:p>
    <w:p w14:paraId="4FC680D5" w14:textId="77777777" w:rsidR="00733FFC" w:rsidRPr="008C6814" w:rsidRDefault="00733FFC" w:rsidP="009A2B1A">
      <w:pPr>
        <w:pStyle w:val="NoSpacing"/>
        <w:jc w:val="both"/>
        <w:rPr>
          <w:rFonts w:eastAsia="Times New Roman" w:cs="Arial"/>
          <w:szCs w:val="24"/>
        </w:rPr>
      </w:pPr>
      <w:r w:rsidRPr="008C6814">
        <w:rPr>
          <w:rFonts w:eastAsia="Times New Roman" w:cs="Arial"/>
          <w:b/>
          <w:szCs w:val="24"/>
        </w:rPr>
        <w:t>Insured Property shall mean:</w:t>
      </w:r>
    </w:p>
    <w:p w14:paraId="0D495615" w14:textId="77777777" w:rsidR="00733FFC" w:rsidRPr="008C6814" w:rsidRDefault="00733FFC" w:rsidP="009A2B1A">
      <w:pPr>
        <w:pStyle w:val="NoSpacing"/>
        <w:jc w:val="both"/>
        <w:rPr>
          <w:rFonts w:eastAsia="Times New Roman" w:cs="Arial"/>
          <w:szCs w:val="24"/>
        </w:rPr>
      </w:pPr>
    </w:p>
    <w:p w14:paraId="2887AB4C" w14:textId="77777777" w:rsidR="00501681" w:rsidRDefault="00733FFC" w:rsidP="009A2B1A">
      <w:pPr>
        <w:pStyle w:val="NoSpacing"/>
        <w:jc w:val="both"/>
        <w:rPr>
          <w:rFonts w:eastAsia="Times New Roman" w:cs="Arial"/>
          <w:szCs w:val="24"/>
        </w:rPr>
      </w:pPr>
      <w:r w:rsidRPr="008C6814">
        <w:rPr>
          <w:rFonts w:eastAsia="Times New Roman" w:cs="Arial"/>
          <w:szCs w:val="24"/>
        </w:rPr>
        <w:lastRenderedPageBreak/>
        <w:t>Installed machinery and plant and mobile plant owned by or leased to the insured for the purpose of the business as described in the schedule at the situation specified in the schedule.</w:t>
      </w:r>
      <w:bookmarkStart w:id="2" w:name="_Toc428367856"/>
      <w:bookmarkStart w:id="3" w:name="_Toc430594937"/>
      <w:bookmarkStart w:id="4" w:name="_Toc431971949"/>
      <w:bookmarkStart w:id="5" w:name="_Toc527479316"/>
      <w:bookmarkStart w:id="6" w:name="_Toc89162692"/>
    </w:p>
    <w:p w14:paraId="1BDE438A" w14:textId="77777777" w:rsidR="00501681" w:rsidRDefault="00501681" w:rsidP="009A2B1A">
      <w:pPr>
        <w:pStyle w:val="NoSpacing"/>
        <w:jc w:val="both"/>
        <w:rPr>
          <w:rFonts w:eastAsia="Times New Roman" w:cs="Arial"/>
          <w:szCs w:val="24"/>
        </w:rPr>
      </w:pPr>
    </w:p>
    <w:p w14:paraId="292C96DE" w14:textId="77C3569A" w:rsidR="00733FFC" w:rsidRPr="00501681" w:rsidRDefault="00733FFC" w:rsidP="009A2B1A">
      <w:pPr>
        <w:pStyle w:val="NoSpacing"/>
        <w:jc w:val="both"/>
        <w:rPr>
          <w:rFonts w:eastAsia="Times New Roman" w:cs="Arial"/>
          <w:b/>
          <w:bCs/>
          <w:sz w:val="28"/>
          <w:szCs w:val="28"/>
        </w:rPr>
      </w:pPr>
      <w:r w:rsidRPr="00501681">
        <w:rPr>
          <w:rFonts w:cs="Arial"/>
          <w:b/>
          <w:bCs/>
          <w:sz w:val="28"/>
          <w:szCs w:val="28"/>
        </w:rPr>
        <w:t>Engineering Insurance</w:t>
      </w:r>
      <w:bookmarkEnd w:id="2"/>
      <w:bookmarkEnd w:id="3"/>
      <w:bookmarkEnd w:id="4"/>
      <w:bookmarkEnd w:id="5"/>
      <w:bookmarkEnd w:id="6"/>
      <w:r w:rsidRPr="00501681">
        <w:rPr>
          <w:rFonts w:cs="Arial"/>
          <w:b/>
          <w:bCs/>
          <w:sz w:val="28"/>
          <w:szCs w:val="28"/>
        </w:rPr>
        <w:t xml:space="preserve"> Requirement</w:t>
      </w:r>
    </w:p>
    <w:p w14:paraId="59A16CA1" w14:textId="77777777" w:rsidR="00501681" w:rsidRDefault="00501681" w:rsidP="009A2B1A">
      <w:pPr>
        <w:spacing w:line="300" w:lineRule="atLeast"/>
        <w:rPr>
          <w:rFonts w:cs="Arial"/>
          <w:b/>
          <w:bCs/>
          <w:szCs w:val="24"/>
        </w:rPr>
      </w:pPr>
    </w:p>
    <w:p w14:paraId="2EA485A3" w14:textId="6FACF78A" w:rsidR="00733FFC" w:rsidRPr="008C6814" w:rsidRDefault="00733FFC" w:rsidP="009A2B1A">
      <w:pPr>
        <w:spacing w:line="300" w:lineRule="atLeast"/>
        <w:rPr>
          <w:rFonts w:cs="Arial"/>
          <w:b/>
          <w:bCs/>
          <w:szCs w:val="24"/>
        </w:rPr>
      </w:pPr>
      <w:r w:rsidRPr="008C6814">
        <w:rPr>
          <w:rFonts w:cs="Arial"/>
          <w:b/>
          <w:bCs/>
          <w:szCs w:val="24"/>
        </w:rPr>
        <w:t xml:space="preserve">Cover Required </w:t>
      </w:r>
    </w:p>
    <w:p w14:paraId="78A78086" w14:textId="77777777" w:rsidR="00733FFC" w:rsidRPr="008C6814" w:rsidRDefault="00733FFC" w:rsidP="009A2B1A">
      <w:pPr>
        <w:spacing w:line="300" w:lineRule="atLeast"/>
        <w:rPr>
          <w:rFonts w:cs="Arial"/>
          <w:szCs w:val="24"/>
        </w:rPr>
      </w:pPr>
      <w:r w:rsidRPr="008C6814">
        <w:rPr>
          <w:rFonts w:cs="Arial"/>
          <w:szCs w:val="24"/>
        </w:rPr>
        <w:t>Cover for Damage to Insured Plant and other Property as detailed below.</w:t>
      </w:r>
    </w:p>
    <w:p w14:paraId="42C16433" w14:textId="77777777" w:rsidR="00733FFC" w:rsidRPr="008C6814" w:rsidRDefault="00733FFC" w:rsidP="009A2B1A">
      <w:pPr>
        <w:spacing w:line="300" w:lineRule="atLeast"/>
        <w:rPr>
          <w:rFonts w:cs="Arial"/>
          <w:b/>
          <w:szCs w:val="24"/>
        </w:rPr>
      </w:pPr>
      <w:r w:rsidRPr="008C6814">
        <w:rPr>
          <w:rFonts w:cs="Arial"/>
          <w:b/>
          <w:szCs w:val="24"/>
        </w:rPr>
        <w:t>Breakdown</w:t>
      </w:r>
    </w:p>
    <w:p w14:paraId="102DC435" w14:textId="77777777" w:rsidR="00733FFC" w:rsidRPr="008C6814" w:rsidRDefault="00733FFC" w:rsidP="009A2B1A">
      <w:pPr>
        <w:spacing w:line="300" w:lineRule="atLeast"/>
        <w:rPr>
          <w:rFonts w:cs="Arial"/>
          <w:szCs w:val="24"/>
        </w:rPr>
      </w:pPr>
      <w:r w:rsidRPr="008C6814">
        <w:rPr>
          <w:rFonts w:cs="Arial"/>
          <w:szCs w:val="24"/>
        </w:rPr>
        <w:t>The actual breaking, failure, distortion or burning out of any part of an item of machinery or equipment whilst in ordinary use which results from a defect and causes the item to suddenly stop, or not restart and require repair or replacement before it can resume normal work;</w:t>
      </w:r>
    </w:p>
    <w:p w14:paraId="3E43F158" w14:textId="77777777" w:rsidR="00733FFC" w:rsidRPr="008C6814" w:rsidRDefault="00733FFC" w:rsidP="009A2B1A">
      <w:pPr>
        <w:pStyle w:val="ListParagraph"/>
        <w:numPr>
          <w:ilvl w:val="0"/>
          <w:numId w:val="10"/>
        </w:numPr>
        <w:spacing w:before="48" w:after="48" w:line="300" w:lineRule="atLeast"/>
        <w:contextualSpacing w:val="0"/>
        <w:rPr>
          <w:rFonts w:cs="Arial"/>
          <w:szCs w:val="24"/>
        </w:rPr>
      </w:pPr>
      <w:r w:rsidRPr="008C6814">
        <w:rPr>
          <w:rFonts w:cs="Arial"/>
          <w:szCs w:val="24"/>
        </w:rPr>
        <w:t>electronic derangement;</w:t>
      </w:r>
    </w:p>
    <w:p w14:paraId="4F8E911D" w14:textId="77777777" w:rsidR="00733FFC" w:rsidRPr="008C6814" w:rsidRDefault="00733FFC" w:rsidP="009A2B1A">
      <w:pPr>
        <w:pStyle w:val="ListParagraph"/>
        <w:numPr>
          <w:ilvl w:val="0"/>
          <w:numId w:val="10"/>
        </w:numPr>
        <w:spacing w:before="48" w:after="48" w:line="300" w:lineRule="atLeast"/>
        <w:contextualSpacing w:val="0"/>
        <w:rPr>
          <w:rFonts w:cs="Arial"/>
          <w:szCs w:val="24"/>
        </w:rPr>
      </w:pPr>
      <w:r w:rsidRPr="008C6814">
        <w:rPr>
          <w:rFonts w:cs="Arial"/>
          <w:szCs w:val="24"/>
        </w:rPr>
        <w:t xml:space="preserve">error or omission of the operator during ordinary operation of an item of machinery or equipment other </w:t>
      </w:r>
      <w:proofErr w:type="gramStart"/>
      <w:r w:rsidRPr="008C6814">
        <w:rPr>
          <w:rFonts w:cs="Arial"/>
          <w:szCs w:val="24"/>
        </w:rPr>
        <w:t>than  through</w:t>
      </w:r>
      <w:proofErr w:type="gramEnd"/>
      <w:r w:rsidRPr="008C6814">
        <w:rPr>
          <w:rFonts w:cs="Arial"/>
          <w:szCs w:val="24"/>
        </w:rPr>
        <w:t xml:space="preserve"> the failure to maintain, causing it to suddenly stop, or not restart and require repair or replacement before it can resume normal work;</w:t>
      </w:r>
    </w:p>
    <w:p w14:paraId="2B61DEB4" w14:textId="77777777" w:rsidR="00733FFC" w:rsidRPr="008C6814" w:rsidRDefault="00733FFC" w:rsidP="009A2B1A">
      <w:pPr>
        <w:pStyle w:val="ListParagraph"/>
        <w:numPr>
          <w:ilvl w:val="0"/>
          <w:numId w:val="10"/>
        </w:numPr>
        <w:spacing w:before="48" w:after="48" w:line="300" w:lineRule="atLeast"/>
        <w:contextualSpacing w:val="0"/>
        <w:rPr>
          <w:rFonts w:cs="Arial"/>
          <w:szCs w:val="24"/>
        </w:rPr>
      </w:pPr>
      <w:r w:rsidRPr="008C6814">
        <w:rPr>
          <w:rFonts w:cs="Arial"/>
          <w:szCs w:val="24"/>
        </w:rPr>
        <w:t>joint leakage, failure of welds, cracking, fracturing or overheating of boilers, economisers, superheaters, pressure vessels or any range of associated steam piping, causing the item to suddenly stop, or not restart and require repair or replacement before it can resume normal work;</w:t>
      </w:r>
    </w:p>
    <w:p w14:paraId="64A958B5" w14:textId="77777777" w:rsidR="00733FFC" w:rsidRPr="008C6814" w:rsidRDefault="00733FFC" w:rsidP="009A2B1A">
      <w:pPr>
        <w:pStyle w:val="ListParagraph"/>
        <w:numPr>
          <w:ilvl w:val="0"/>
          <w:numId w:val="10"/>
        </w:numPr>
        <w:spacing w:before="48" w:after="48" w:line="300" w:lineRule="atLeast"/>
        <w:contextualSpacing w:val="0"/>
        <w:rPr>
          <w:rFonts w:cs="Arial"/>
          <w:szCs w:val="24"/>
        </w:rPr>
      </w:pPr>
      <w:r w:rsidRPr="008C6814">
        <w:rPr>
          <w:rFonts w:cs="Arial"/>
          <w:szCs w:val="24"/>
        </w:rPr>
        <w:t>fracturing of any part of an item of machinery or equipment by frost which prevents the item from working;</w:t>
      </w:r>
    </w:p>
    <w:p w14:paraId="4FBD163B" w14:textId="77777777" w:rsidR="00733FFC" w:rsidRDefault="00733FFC" w:rsidP="009A2B1A">
      <w:pPr>
        <w:pStyle w:val="ListParagraph"/>
        <w:numPr>
          <w:ilvl w:val="0"/>
          <w:numId w:val="10"/>
        </w:numPr>
        <w:spacing w:before="48" w:after="48" w:line="300" w:lineRule="atLeast"/>
        <w:contextualSpacing w:val="0"/>
        <w:rPr>
          <w:rFonts w:cs="Arial"/>
          <w:szCs w:val="24"/>
        </w:rPr>
      </w:pPr>
      <w:r w:rsidRPr="008C6814">
        <w:rPr>
          <w:rFonts w:cs="Arial"/>
          <w:szCs w:val="24"/>
        </w:rPr>
        <w:t>the complete severance of a rope.</w:t>
      </w:r>
    </w:p>
    <w:p w14:paraId="145A8FA9" w14:textId="77777777" w:rsidR="00134DEF" w:rsidRPr="008C6814" w:rsidRDefault="00134DEF" w:rsidP="00134DEF">
      <w:pPr>
        <w:pStyle w:val="ListParagraph"/>
        <w:spacing w:before="48" w:after="48" w:line="300" w:lineRule="atLeast"/>
        <w:contextualSpacing w:val="0"/>
        <w:rPr>
          <w:rFonts w:cs="Arial"/>
          <w:szCs w:val="24"/>
        </w:rPr>
      </w:pPr>
    </w:p>
    <w:p w14:paraId="4C73B9C0" w14:textId="77777777" w:rsidR="00733FFC" w:rsidRPr="008C6814" w:rsidRDefault="00733FFC" w:rsidP="009A2B1A">
      <w:pPr>
        <w:spacing w:line="300" w:lineRule="atLeast"/>
        <w:rPr>
          <w:rFonts w:cs="Arial"/>
          <w:b/>
          <w:szCs w:val="24"/>
        </w:rPr>
      </w:pPr>
      <w:r w:rsidRPr="008C6814">
        <w:rPr>
          <w:rFonts w:cs="Arial"/>
          <w:b/>
          <w:szCs w:val="24"/>
        </w:rPr>
        <w:t>Explosion and Collapse</w:t>
      </w:r>
    </w:p>
    <w:p w14:paraId="0EA9E6BA" w14:textId="77777777" w:rsidR="00733FFC" w:rsidRPr="008C6814" w:rsidRDefault="00733FFC" w:rsidP="009A2B1A">
      <w:pPr>
        <w:spacing w:line="300" w:lineRule="atLeast"/>
        <w:rPr>
          <w:rFonts w:cs="Arial"/>
          <w:szCs w:val="24"/>
        </w:rPr>
      </w:pPr>
      <w:r w:rsidRPr="008C6814">
        <w:rPr>
          <w:rFonts w:cs="Arial"/>
          <w:szCs w:val="24"/>
        </w:rPr>
        <w:t>Sudden tearing of an item of machinery or equipment caused by a force of internal steam or other fluid pressure (other than pressure of chemical action or ignition of the contents) together with the forced release of its contents which causes physical damage.</w:t>
      </w:r>
    </w:p>
    <w:p w14:paraId="382D2B9F" w14:textId="77777777" w:rsidR="00733FFC" w:rsidRPr="008C6814" w:rsidRDefault="00733FFC" w:rsidP="009A2B1A">
      <w:pPr>
        <w:rPr>
          <w:rFonts w:cs="Arial"/>
          <w:b/>
          <w:bCs/>
          <w:szCs w:val="24"/>
        </w:rPr>
      </w:pPr>
      <w:r w:rsidRPr="008C6814">
        <w:rPr>
          <w:rFonts w:cs="Arial"/>
          <w:b/>
          <w:bCs/>
          <w:szCs w:val="24"/>
        </w:rPr>
        <w:t>Limit of Indemnity</w:t>
      </w: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5605"/>
        <w:gridCol w:w="3303"/>
      </w:tblGrid>
      <w:tr w:rsidR="00733FFC" w:rsidRPr="008C6814" w14:paraId="3734205F" w14:textId="77777777" w:rsidTr="0077261A">
        <w:trPr>
          <w:trHeight w:val="403"/>
        </w:trPr>
        <w:tc>
          <w:tcPr>
            <w:tcW w:w="5760" w:type="dxa"/>
            <w:shd w:val="clear" w:color="auto" w:fill="002060"/>
            <w:vAlign w:val="center"/>
          </w:tcPr>
          <w:p w14:paraId="37EF3646" w14:textId="77777777" w:rsidR="00733FFC" w:rsidRPr="008C6814" w:rsidRDefault="00733FFC" w:rsidP="009A2B1A">
            <w:pPr>
              <w:rPr>
                <w:rFonts w:cs="Arial"/>
                <w:b/>
                <w:szCs w:val="24"/>
              </w:rPr>
            </w:pPr>
            <w:r w:rsidRPr="008C6814">
              <w:rPr>
                <w:rFonts w:cs="Arial"/>
                <w:b/>
                <w:szCs w:val="24"/>
              </w:rPr>
              <w:t>Cover(s) applicable</w:t>
            </w:r>
          </w:p>
        </w:tc>
        <w:tc>
          <w:tcPr>
            <w:tcW w:w="3374" w:type="dxa"/>
            <w:shd w:val="clear" w:color="auto" w:fill="002060"/>
            <w:vAlign w:val="center"/>
          </w:tcPr>
          <w:p w14:paraId="6F01E827" w14:textId="77777777" w:rsidR="00733FFC" w:rsidRPr="008C6814" w:rsidRDefault="00733FFC" w:rsidP="009A2B1A">
            <w:pPr>
              <w:rPr>
                <w:rFonts w:cs="Arial"/>
                <w:b/>
                <w:szCs w:val="24"/>
              </w:rPr>
            </w:pPr>
            <w:r w:rsidRPr="008C6814">
              <w:rPr>
                <w:rFonts w:cs="Arial"/>
                <w:b/>
                <w:szCs w:val="24"/>
              </w:rPr>
              <w:t>Limit of Indemnity</w:t>
            </w:r>
          </w:p>
        </w:tc>
      </w:tr>
      <w:tr w:rsidR="00733FFC" w:rsidRPr="008C6814" w14:paraId="340F7F59" w14:textId="77777777" w:rsidTr="0077261A">
        <w:trPr>
          <w:trHeight w:val="358"/>
        </w:trPr>
        <w:tc>
          <w:tcPr>
            <w:tcW w:w="5760" w:type="dxa"/>
            <w:shd w:val="clear" w:color="auto" w:fill="FFFFFF" w:themeFill="background1"/>
            <w:vAlign w:val="center"/>
          </w:tcPr>
          <w:p w14:paraId="65CAAE42" w14:textId="77777777" w:rsidR="00733FFC" w:rsidRPr="008C6814" w:rsidRDefault="00733FFC" w:rsidP="009A2B1A">
            <w:pPr>
              <w:rPr>
                <w:rFonts w:cs="Arial"/>
                <w:szCs w:val="24"/>
              </w:rPr>
            </w:pPr>
            <w:r w:rsidRPr="008C6814">
              <w:rPr>
                <w:rFonts w:cs="Arial"/>
                <w:szCs w:val="24"/>
              </w:rPr>
              <w:t xml:space="preserve">Damage to insured property </w:t>
            </w:r>
          </w:p>
        </w:tc>
        <w:tc>
          <w:tcPr>
            <w:tcW w:w="3374" w:type="dxa"/>
            <w:shd w:val="clear" w:color="auto" w:fill="FFFFFF" w:themeFill="background1"/>
            <w:vAlign w:val="center"/>
          </w:tcPr>
          <w:p w14:paraId="2B8BFA56" w14:textId="77777777" w:rsidR="00733FFC" w:rsidRPr="008C6814" w:rsidRDefault="00733FFC" w:rsidP="009A2B1A">
            <w:pPr>
              <w:rPr>
                <w:rFonts w:cs="Arial"/>
                <w:szCs w:val="24"/>
              </w:rPr>
            </w:pPr>
            <w:r w:rsidRPr="008C6814">
              <w:rPr>
                <w:rFonts w:cs="Arial"/>
                <w:szCs w:val="24"/>
              </w:rPr>
              <w:t>£1,000,000 any one occurrence</w:t>
            </w:r>
          </w:p>
        </w:tc>
      </w:tr>
      <w:tr w:rsidR="00733FFC" w:rsidRPr="008C6814" w14:paraId="37F8A46E" w14:textId="77777777" w:rsidTr="0077261A">
        <w:trPr>
          <w:trHeight w:val="358"/>
        </w:trPr>
        <w:tc>
          <w:tcPr>
            <w:tcW w:w="5760" w:type="dxa"/>
            <w:shd w:val="clear" w:color="auto" w:fill="FFFFFF" w:themeFill="background1"/>
            <w:vAlign w:val="center"/>
          </w:tcPr>
          <w:p w14:paraId="51954575" w14:textId="77777777" w:rsidR="00733FFC" w:rsidRPr="008C6814" w:rsidRDefault="00733FFC" w:rsidP="009A2B1A">
            <w:pPr>
              <w:rPr>
                <w:rFonts w:cs="Arial"/>
                <w:szCs w:val="24"/>
              </w:rPr>
            </w:pPr>
            <w:r w:rsidRPr="008C6814">
              <w:rPr>
                <w:rFonts w:cs="Arial"/>
                <w:szCs w:val="24"/>
              </w:rPr>
              <w:lastRenderedPageBreak/>
              <w:t xml:space="preserve">Damage to own surrounding property </w:t>
            </w:r>
          </w:p>
        </w:tc>
        <w:tc>
          <w:tcPr>
            <w:tcW w:w="3374" w:type="dxa"/>
            <w:shd w:val="clear" w:color="auto" w:fill="FFFFFF" w:themeFill="background1"/>
            <w:vAlign w:val="center"/>
          </w:tcPr>
          <w:p w14:paraId="66968852" w14:textId="77777777" w:rsidR="00733FFC" w:rsidRPr="008C6814" w:rsidRDefault="00733FFC" w:rsidP="009A2B1A">
            <w:pPr>
              <w:rPr>
                <w:rFonts w:cs="Arial"/>
                <w:szCs w:val="24"/>
              </w:rPr>
            </w:pPr>
            <w:r w:rsidRPr="008C6814">
              <w:rPr>
                <w:rFonts w:cs="Arial"/>
                <w:szCs w:val="24"/>
              </w:rPr>
              <w:t>£2,000,000 any one occurrence</w:t>
            </w:r>
          </w:p>
        </w:tc>
      </w:tr>
      <w:tr w:rsidR="00733FFC" w:rsidRPr="008C6814" w14:paraId="007C70DD" w14:textId="77777777" w:rsidTr="0077261A">
        <w:trPr>
          <w:trHeight w:val="358"/>
        </w:trPr>
        <w:tc>
          <w:tcPr>
            <w:tcW w:w="5760" w:type="dxa"/>
            <w:shd w:val="clear" w:color="auto" w:fill="FFFFFF" w:themeFill="background1"/>
            <w:vAlign w:val="center"/>
          </w:tcPr>
          <w:p w14:paraId="58C8E65A" w14:textId="77777777" w:rsidR="00733FFC" w:rsidRPr="008C6814" w:rsidRDefault="00733FFC" w:rsidP="009A2B1A">
            <w:pPr>
              <w:rPr>
                <w:rFonts w:cs="Arial"/>
                <w:szCs w:val="24"/>
              </w:rPr>
            </w:pPr>
            <w:r w:rsidRPr="008C6814">
              <w:rPr>
                <w:rFonts w:cs="Arial"/>
                <w:szCs w:val="24"/>
              </w:rPr>
              <w:t>Cost of replacing undamaged non-compatible parts</w:t>
            </w:r>
          </w:p>
        </w:tc>
        <w:tc>
          <w:tcPr>
            <w:tcW w:w="3374" w:type="dxa"/>
            <w:shd w:val="clear" w:color="auto" w:fill="FFFFFF" w:themeFill="background1"/>
            <w:vAlign w:val="center"/>
          </w:tcPr>
          <w:p w14:paraId="2E39F518" w14:textId="77777777" w:rsidR="00733FFC" w:rsidRPr="008C6814" w:rsidRDefault="00733FFC" w:rsidP="009A2B1A">
            <w:pPr>
              <w:rPr>
                <w:rFonts w:cs="Arial"/>
                <w:szCs w:val="24"/>
              </w:rPr>
            </w:pPr>
            <w:r w:rsidRPr="008C6814">
              <w:rPr>
                <w:rFonts w:cs="Arial"/>
                <w:szCs w:val="24"/>
              </w:rPr>
              <w:t>£50,000 any one occurrence</w:t>
            </w:r>
          </w:p>
        </w:tc>
      </w:tr>
    </w:tbl>
    <w:p w14:paraId="41028B47" w14:textId="77777777" w:rsidR="00733FFC" w:rsidRPr="008C6814" w:rsidRDefault="00733FFC" w:rsidP="009A2B1A">
      <w:pPr>
        <w:rPr>
          <w:rFonts w:cs="Arial"/>
          <w:szCs w:val="24"/>
        </w:rPr>
      </w:pPr>
    </w:p>
    <w:p w14:paraId="08BEAE23" w14:textId="77777777" w:rsidR="004D43BC" w:rsidRPr="008C6814" w:rsidRDefault="00733FFC" w:rsidP="009A2B1A">
      <w:pPr>
        <w:rPr>
          <w:rFonts w:cs="Arial"/>
          <w:b/>
          <w:bCs/>
          <w:szCs w:val="24"/>
        </w:rPr>
      </w:pPr>
      <w:r w:rsidRPr="008C6814">
        <w:rPr>
          <w:rFonts w:cs="Arial"/>
          <w:b/>
          <w:bCs/>
          <w:szCs w:val="24"/>
        </w:rPr>
        <w:t>Deductible</w:t>
      </w:r>
      <w:r w:rsidR="004D43BC" w:rsidRPr="008C6814">
        <w:rPr>
          <w:rFonts w:cs="Arial"/>
          <w:b/>
          <w:bCs/>
          <w:szCs w:val="24"/>
        </w:rPr>
        <w:t xml:space="preserve"> </w:t>
      </w:r>
    </w:p>
    <w:p w14:paraId="0F04F990" w14:textId="3817EBD2" w:rsidR="00733FFC" w:rsidRPr="008C6814" w:rsidRDefault="00733FFC" w:rsidP="009A2B1A">
      <w:pPr>
        <w:rPr>
          <w:rFonts w:cs="Arial"/>
          <w:b/>
          <w:bCs/>
          <w:szCs w:val="24"/>
        </w:rPr>
      </w:pPr>
      <w:r w:rsidRPr="008C6814">
        <w:rPr>
          <w:rFonts w:cs="Arial"/>
          <w:bCs/>
          <w:szCs w:val="24"/>
        </w:rPr>
        <w:t>£100</w:t>
      </w:r>
    </w:p>
    <w:p w14:paraId="4955D508" w14:textId="77777777" w:rsidR="00733FFC" w:rsidRPr="008C6814" w:rsidRDefault="00733FFC" w:rsidP="009A2B1A">
      <w:pPr>
        <w:spacing w:line="300" w:lineRule="atLeast"/>
        <w:rPr>
          <w:rFonts w:cs="Arial"/>
          <w:b/>
          <w:bCs/>
          <w:szCs w:val="24"/>
        </w:rPr>
      </w:pPr>
      <w:r w:rsidRPr="008C6814">
        <w:rPr>
          <w:rFonts w:cs="Arial"/>
          <w:b/>
          <w:bCs/>
          <w:szCs w:val="24"/>
        </w:rPr>
        <w:t xml:space="preserve">Location </w:t>
      </w:r>
    </w:p>
    <w:p w14:paraId="7CDA6AAB" w14:textId="77777777" w:rsidR="00733FFC" w:rsidRPr="008C6814" w:rsidRDefault="00733FFC" w:rsidP="009A2B1A">
      <w:pPr>
        <w:spacing w:line="300" w:lineRule="atLeast"/>
        <w:rPr>
          <w:rFonts w:cs="Arial"/>
          <w:b/>
          <w:szCs w:val="24"/>
        </w:rPr>
      </w:pPr>
      <w:r w:rsidRPr="008C6814">
        <w:rPr>
          <w:rFonts w:cs="Arial"/>
          <w:szCs w:val="24"/>
        </w:rPr>
        <w:t>Premises owned and/or occupied by the Authority for the purposes of the business.</w:t>
      </w:r>
    </w:p>
    <w:p w14:paraId="1394C566" w14:textId="77777777" w:rsidR="00733FFC" w:rsidRPr="008C6814" w:rsidRDefault="00733FFC" w:rsidP="009A2B1A">
      <w:pPr>
        <w:spacing w:line="300" w:lineRule="atLeast"/>
        <w:rPr>
          <w:rFonts w:cs="Arial"/>
          <w:b/>
          <w:bCs/>
          <w:szCs w:val="24"/>
        </w:rPr>
      </w:pPr>
      <w:r w:rsidRPr="008C6814">
        <w:rPr>
          <w:rFonts w:cs="Arial"/>
          <w:b/>
          <w:bCs/>
          <w:szCs w:val="24"/>
        </w:rPr>
        <w:t>Territorial limits</w:t>
      </w:r>
    </w:p>
    <w:p w14:paraId="4D659FE3" w14:textId="77777777" w:rsidR="00733FFC" w:rsidRPr="008C6814" w:rsidRDefault="00733FFC" w:rsidP="009A2B1A">
      <w:pPr>
        <w:spacing w:line="300" w:lineRule="atLeast"/>
        <w:rPr>
          <w:rFonts w:cs="Arial"/>
          <w:bCs/>
          <w:szCs w:val="24"/>
        </w:rPr>
      </w:pPr>
      <w:r w:rsidRPr="008C6814">
        <w:rPr>
          <w:rFonts w:cs="Arial"/>
          <w:bCs/>
          <w:szCs w:val="24"/>
        </w:rPr>
        <w:t>United Kingdom, Channel Islands and Isle of Man.</w:t>
      </w:r>
    </w:p>
    <w:p w14:paraId="391CB022" w14:textId="77777777" w:rsidR="00733FFC" w:rsidRPr="008C6814" w:rsidRDefault="00733FFC" w:rsidP="009A2B1A">
      <w:pPr>
        <w:spacing w:line="300" w:lineRule="atLeast"/>
        <w:rPr>
          <w:rFonts w:cs="Arial"/>
          <w:b/>
          <w:bCs/>
          <w:szCs w:val="24"/>
        </w:rPr>
      </w:pPr>
      <w:r w:rsidRPr="008C6814">
        <w:rPr>
          <w:rFonts w:cs="Arial"/>
          <w:b/>
          <w:bCs/>
          <w:szCs w:val="24"/>
        </w:rPr>
        <w:t xml:space="preserve">Plant Specification </w:t>
      </w:r>
    </w:p>
    <w:tbl>
      <w:tblPr>
        <w:tblW w:w="5940" w:type="dxa"/>
        <w:tblLook w:val="04A0" w:firstRow="1" w:lastRow="0" w:firstColumn="1" w:lastColumn="0" w:noHBand="0" w:noVBand="1"/>
      </w:tblPr>
      <w:tblGrid>
        <w:gridCol w:w="4500"/>
        <w:gridCol w:w="1440"/>
      </w:tblGrid>
      <w:tr w:rsidR="00CE0D6A" w:rsidRPr="008C6814" w14:paraId="5AB82D60" w14:textId="77777777" w:rsidTr="00CE0D6A">
        <w:trPr>
          <w:trHeight w:val="288"/>
        </w:trPr>
        <w:tc>
          <w:tcPr>
            <w:tcW w:w="4500" w:type="dxa"/>
            <w:tcBorders>
              <w:top w:val="nil"/>
              <w:left w:val="nil"/>
              <w:bottom w:val="single" w:sz="4" w:space="0" w:color="44B3E1"/>
              <w:right w:val="nil"/>
            </w:tcBorders>
            <w:shd w:val="clear" w:color="C0E6F5" w:fill="C0E6F5"/>
            <w:noWrap/>
            <w:vAlign w:val="bottom"/>
            <w:hideMark/>
          </w:tcPr>
          <w:p w14:paraId="44702C5F" w14:textId="2270741F" w:rsidR="00CE0D6A" w:rsidRPr="008C6814" w:rsidRDefault="00ED51A7" w:rsidP="009A2B1A">
            <w:pPr>
              <w:spacing w:after="0"/>
              <w:rPr>
                <w:rFonts w:eastAsia="Times New Roman" w:cs="Arial"/>
                <w:b/>
                <w:bCs/>
                <w:color w:val="000000"/>
                <w:szCs w:val="24"/>
                <w:lang w:eastAsia="en-GB"/>
              </w:rPr>
            </w:pPr>
            <w:r w:rsidRPr="008C6814">
              <w:rPr>
                <w:rFonts w:eastAsia="Times New Roman" w:cs="Arial"/>
                <w:b/>
                <w:bCs/>
                <w:color w:val="000000"/>
                <w:szCs w:val="24"/>
                <w:lang w:eastAsia="en-GB"/>
              </w:rPr>
              <w:t>Plant type</w:t>
            </w:r>
          </w:p>
        </w:tc>
        <w:tc>
          <w:tcPr>
            <w:tcW w:w="1440" w:type="dxa"/>
            <w:tcBorders>
              <w:top w:val="nil"/>
              <w:left w:val="nil"/>
              <w:bottom w:val="single" w:sz="4" w:space="0" w:color="44B3E1"/>
              <w:right w:val="nil"/>
            </w:tcBorders>
            <w:shd w:val="clear" w:color="C0E6F5" w:fill="C0E6F5"/>
            <w:noWrap/>
            <w:vAlign w:val="bottom"/>
            <w:hideMark/>
          </w:tcPr>
          <w:p w14:paraId="1E6318B9" w14:textId="2C8BD4A1" w:rsidR="00CE0D6A" w:rsidRPr="008C6814" w:rsidRDefault="00ED51A7" w:rsidP="009A2B1A">
            <w:pPr>
              <w:spacing w:after="0"/>
              <w:rPr>
                <w:rFonts w:eastAsia="Times New Roman" w:cs="Arial"/>
                <w:b/>
                <w:bCs/>
                <w:color w:val="000000"/>
                <w:szCs w:val="24"/>
                <w:lang w:eastAsia="en-GB"/>
              </w:rPr>
            </w:pPr>
            <w:r w:rsidRPr="008C6814">
              <w:rPr>
                <w:rFonts w:eastAsia="Times New Roman" w:cs="Arial"/>
                <w:b/>
                <w:bCs/>
                <w:color w:val="000000"/>
                <w:szCs w:val="24"/>
                <w:lang w:eastAsia="en-GB"/>
              </w:rPr>
              <w:t>No. of plant</w:t>
            </w:r>
          </w:p>
        </w:tc>
      </w:tr>
      <w:tr w:rsidR="00CE0D6A" w:rsidRPr="008C6814" w14:paraId="67400289" w14:textId="77777777" w:rsidTr="00CE0D6A">
        <w:trPr>
          <w:trHeight w:val="288"/>
        </w:trPr>
        <w:tc>
          <w:tcPr>
            <w:tcW w:w="4500" w:type="dxa"/>
            <w:tcBorders>
              <w:top w:val="nil"/>
              <w:left w:val="nil"/>
              <w:bottom w:val="nil"/>
              <w:right w:val="nil"/>
            </w:tcBorders>
            <w:noWrap/>
            <w:vAlign w:val="bottom"/>
            <w:hideMark/>
          </w:tcPr>
          <w:p w14:paraId="66B1903E"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Air Receiver                                        </w:t>
            </w:r>
          </w:p>
        </w:tc>
        <w:tc>
          <w:tcPr>
            <w:tcW w:w="1440" w:type="dxa"/>
            <w:tcBorders>
              <w:top w:val="nil"/>
              <w:left w:val="nil"/>
              <w:bottom w:val="nil"/>
              <w:right w:val="nil"/>
            </w:tcBorders>
            <w:noWrap/>
            <w:vAlign w:val="bottom"/>
            <w:hideMark/>
          </w:tcPr>
          <w:p w14:paraId="44F78898" w14:textId="02597E03"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w:t>
            </w:r>
            <w:r w:rsidR="00BB631A" w:rsidRPr="008C6814">
              <w:rPr>
                <w:rFonts w:eastAsia="Times New Roman" w:cs="Arial"/>
                <w:color w:val="000000"/>
                <w:szCs w:val="24"/>
                <w:lang w:eastAsia="en-GB"/>
              </w:rPr>
              <w:t>8</w:t>
            </w:r>
          </w:p>
        </w:tc>
      </w:tr>
      <w:tr w:rsidR="00CE0D6A" w:rsidRPr="008C6814" w14:paraId="6DEEDF40" w14:textId="77777777" w:rsidTr="00CE0D6A">
        <w:trPr>
          <w:trHeight w:val="288"/>
        </w:trPr>
        <w:tc>
          <w:tcPr>
            <w:tcW w:w="4500" w:type="dxa"/>
            <w:tcBorders>
              <w:top w:val="nil"/>
              <w:left w:val="nil"/>
              <w:bottom w:val="nil"/>
              <w:right w:val="nil"/>
            </w:tcBorders>
            <w:noWrap/>
            <w:vAlign w:val="bottom"/>
            <w:hideMark/>
          </w:tcPr>
          <w:p w14:paraId="1DAE4160"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Air/Oil Receiver                                    </w:t>
            </w:r>
          </w:p>
        </w:tc>
        <w:tc>
          <w:tcPr>
            <w:tcW w:w="1440" w:type="dxa"/>
            <w:tcBorders>
              <w:top w:val="nil"/>
              <w:left w:val="nil"/>
              <w:bottom w:val="nil"/>
              <w:right w:val="nil"/>
            </w:tcBorders>
            <w:noWrap/>
            <w:vAlign w:val="bottom"/>
            <w:hideMark/>
          </w:tcPr>
          <w:p w14:paraId="410EC02A"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6</w:t>
            </w:r>
          </w:p>
        </w:tc>
      </w:tr>
      <w:tr w:rsidR="00CE0D6A" w:rsidRPr="008C6814" w14:paraId="1D2DCD5A" w14:textId="77777777" w:rsidTr="00CE0D6A">
        <w:trPr>
          <w:trHeight w:val="288"/>
        </w:trPr>
        <w:tc>
          <w:tcPr>
            <w:tcW w:w="4500" w:type="dxa"/>
            <w:tcBorders>
              <w:top w:val="nil"/>
              <w:left w:val="nil"/>
              <w:bottom w:val="nil"/>
              <w:right w:val="nil"/>
            </w:tcBorders>
            <w:noWrap/>
            <w:vAlign w:val="bottom"/>
            <w:hideMark/>
          </w:tcPr>
          <w:p w14:paraId="7FF78BD6"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Attachment                                          </w:t>
            </w:r>
          </w:p>
        </w:tc>
        <w:tc>
          <w:tcPr>
            <w:tcW w:w="1440" w:type="dxa"/>
            <w:tcBorders>
              <w:top w:val="nil"/>
              <w:left w:val="nil"/>
              <w:bottom w:val="nil"/>
              <w:right w:val="nil"/>
            </w:tcBorders>
            <w:noWrap/>
            <w:vAlign w:val="bottom"/>
            <w:hideMark/>
          </w:tcPr>
          <w:p w14:paraId="56BC9F08" w14:textId="40E867BA"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65</w:t>
            </w:r>
          </w:p>
        </w:tc>
      </w:tr>
      <w:tr w:rsidR="00CE0D6A" w:rsidRPr="008C6814" w14:paraId="77427BD7" w14:textId="77777777" w:rsidTr="00CE0D6A">
        <w:trPr>
          <w:trHeight w:val="288"/>
        </w:trPr>
        <w:tc>
          <w:tcPr>
            <w:tcW w:w="4500" w:type="dxa"/>
            <w:tcBorders>
              <w:top w:val="nil"/>
              <w:left w:val="nil"/>
              <w:bottom w:val="nil"/>
              <w:right w:val="nil"/>
            </w:tcBorders>
            <w:noWrap/>
            <w:vAlign w:val="bottom"/>
            <w:hideMark/>
          </w:tcPr>
          <w:p w14:paraId="012BA833"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Autoclave                                           </w:t>
            </w:r>
          </w:p>
        </w:tc>
        <w:tc>
          <w:tcPr>
            <w:tcW w:w="1440" w:type="dxa"/>
            <w:tcBorders>
              <w:top w:val="nil"/>
              <w:left w:val="nil"/>
              <w:bottom w:val="nil"/>
              <w:right w:val="nil"/>
            </w:tcBorders>
            <w:noWrap/>
            <w:vAlign w:val="bottom"/>
            <w:hideMark/>
          </w:tcPr>
          <w:p w14:paraId="02E07057"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6</w:t>
            </w:r>
          </w:p>
        </w:tc>
      </w:tr>
      <w:tr w:rsidR="00CE0D6A" w:rsidRPr="008C6814" w14:paraId="1981F2D0" w14:textId="77777777" w:rsidTr="00CE0D6A">
        <w:trPr>
          <w:trHeight w:val="288"/>
        </w:trPr>
        <w:tc>
          <w:tcPr>
            <w:tcW w:w="4500" w:type="dxa"/>
            <w:tcBorders>
              <w:top w:val="nil"/>
              <w:left w:val="nil"/>
              <w:bottom w:val="nil"/>
              <w:right w:val="nil"/>
            </w:tcBorders>
            <w:noWrap/>
            <w:vAlign w:val="bottom"/>
            <w:hideMark/>
          </w:tcPr>
          <w:p w14:paraId="4C95E252"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Block Manual                                        </w:t>
            </w:r>
          </w:p>
        </w:tc>
        <w:tc>
          <w:tcPr>
            <w:tcW w:w="1440" w:type="dxa"/>
            <w:tcBorders>
              <w:top w:val="nil"/>
              <w:left w:val="nil"/>
              <w:bottom w:val="nil"/>
              <w:right w:val="nil"/>
            </w:tcBorders>
            <w:noWrap/>
            <w:vAlign w:val="bottom"/>
            <w:hideMark/>
          </w:tcPr>
          <w:p w14:paraId="2D185502" w14:textId="17798EC7"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9</w:t>
            </w:r>
          </w:p>
        </w:tc>
      </w:tr>
      <w:tr w:rsidR="00CE0D6A" w:rsidRPr="008C6814" w14:paraId="6290E144" w14:textId="77777777" w:rsidTr="00CE0D6A">
        <w:trPr>
          <w:trHeight w:val="288"/>
        </w:trPr>
        <w:tc>
          <w:tcPr>
            <w:tcW w:w="4500" w:type="dxa"/>
            <w:tcBorders>
              <w:top w:val="nil"/>
              <w:left w:val="nil"/>
              <w:bottom w:val="nil"/>
              <w:right w:val="nil"/>
            </w:tcBorders>
            <w:noWrap/>
            <w:vAlign w:val="bottom"/>
            <w:hideMark/>
          </w:tcPr>
          <w:p w14:paraId="294CDB2C"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Builders Plant Item                                 </w:t>
            </w:r>
          </w:p>
        </w:tc>
        <w:tc>
          <w:tcPr>
            <w:tcW w:w="1440" w:type="dxa"/>
            <w:tcBorders>
              <w:top w:val="nil"/>
              <w:left w:val="nil"/>
              <w:bottom w:val="nil"/>
              <w:right w:val="nil"/>
            </w:tcBorders>
            <w:noWrap/>
            <w:vAlign w:val="bottom"/>
            <w:hideMark/>
          </w:tcPr>
          <w:p w14:paraId="0480F703"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CE0D6A" w:rsidRPr="008C6814" w14:paraId="1C8CAAB3" w14:textId="77777777" w:rsidTr="00CE0D6A">
        <w:trPr>
          <w:trHeight w:val="288"/>
        </w:trPr>
        <w:tc>
          <w:tcPr>
            <w:tcW w:w="4500" w:type="dxa"/>
            <w:tcBorders>
              <w:top w:val="nil"/>
              <w:left w:val="nil"/>
              <w:bottom w:val="nil"/>
              <w:right w:val="nil"/>
            </w:tcBorders>
            <w:noWrap/>
            <w:vAlign w:val="bottom"/>
            <w:hideMark/>
          </w:tcPr>
          <w:p w14:paraId="6B1EC9DD"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Calorifier                                          </w:t>
            </w:r>
          </w:p>
        </w:tc>
        <w:tc>
          <w:tcPr>
            <w:tcW w:w="1440" w:type="dxa"/>
            <w:tcBorders>
              <w:top w:val="nil"/>
              <w:left w:val="nil"/>
              <w:bottom w:val="nil"/>
              <w:right w:val="nil"/>
            </w:tcBorders>
            <w:noWrap/>
            <w:vAlign w:val="bottom"/>
            <w:hideMark/>
          </w:tcPr>
          <w:p w14:paraId="17330D29" w14:textId="554D86DA"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23</w:t>
            </w:r>
          </w:p>
        </w:tc>
      </w:tr>
      <w:tr w:rsidR="00CE0D6A" w:rsidRPr="008C6814" w14:paraId="568D2EFD" w14:textId="77777777" w:rsidTr="00CE0D6A">
        <w:trPr>
          <w:trHeight w:val="288"/>
        </w:trPr>
        <w:tc>
          <w:tcPr>
            <w:tcW w:w="4500" w:type="dxa"/>
            <w:tcBorders>
              <w:top w:val="nil"/>
              <w:left w:val="nil"/>
              <w:bottom w:val="nil"/>
              <w:right w:val="nil"/>
            </w:tcBorders>
            <w:noWrap/>
            <w:vAlign w:val="bottom"/>
            <w:hideMark/>
          </w:tcPr>
          <w:p w14:paraId="5B7D4F78"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Catering Equipment                                  </w:t>
            </w:r>
          </w:p>
        </w:tc>
        <w:tc>
          <w:tcPr>
            <w:tcW w:w="1440" w:type="dxa"/>
            <w:tcBorders>
              <w:top w:val="nil"/>
              <w:left w:val="nil"/>
              <w:bottom w:val="nil"/>
              <w:right w:val="nil"/>
            </w:tcBorders>
            <w:noWrap/>
            <w:vAlign w:val="bottom"/>
            <w:hideMark/>
          </w:tcPr>
          <w:p w14:paraId="715EA281" w14:textId="0374BE38"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17</w:t>
            </w:r>
            <w:r w:rsidR="00BB631A" w:rsidRPr="008C6814">
              <w:rPr>
                <w:rFonts w:eastAsia="Times New Roman" w:cs="Arial"/>
                <w:color w:val="000000"/>
                <w:szCs w:val="24"/>
                <w:lang w:eastAsia="en-GB"/>
              </w:rPr>
              <w:t>2</w:t>
            </w:r>
          </w:p>
        </w:tc>
      </w:tr>
      <w:tr w:rsidR="00CE0D6A" w:rsidRPr="008C6814" w14:paraId="0A9E44D9" w14:textId="77777777" w:rsidTr="00CE0D6A">
        <w:trPr>
          <w:trHeight w:val="288"/>
        </w:trPr>
        <w:tc>
          <w:tcPr>
            <w:tcW w:w="4500" w:type="dxa"/>
            <w:tcBorders>
              <w:top w:val="nil"/>
              <w:left w:val="nil"/>
              <w:bottom w:val="nil"/>
              <w:right w:val="nil"/>
            </w:tcBorders>
            <w:noWrap/>
            <w:vAlign w:val="bottom"/>
            <w:hideMark/>
          </w:tcPr>
          <w:p w14:paraId="1A1F671E"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Excavator                                           </w:t>
            </w:r>
          </w:p>
        </w:tc>
        <w:tc>
          <w:tcPr>
            <w:tcW w:w="1440" w:type="dxa"/>
            <w:tcBorders>
              <w:top w:val="nil"/>
              <w:left w:val="nil"/>
              <w:bottom w:val="nil"/>
              <w:right w:val="nil"/>
            </w:tcBorders>
            <w:noWrap/>
            <w:vAlign w:val="bottom"/>
            <w:hideMark/>
          </w:tcPr>
          <w:p w14:paraId="41C3ABB0" w14:textId="693AE27A"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23</w:t>
            </w:r>
          </w:p>
        </w:tc>
      </w:tr>
      <w:tr w:rsidR="00CE0D6A" w:rsidRPr="008C6814" w14:paraId="535A19A0" w14:textId="77777777" w:rsidTr="00CE0D6A">
        <w:trPr>
          <w:trHeight w:val="288"/>
        </w:trPr>
        <w:tc>
          <w:tcPr>
            <w:tcW w:w="4500" w:type="dxa"/>
            <w:tcBorders>
              <w:top w:val="nil"/>
              <w:left w:val="nil"/>
              <w:bottom w:val="nil"/>
              <w:right w:val="nil"/>
            </w:tcBorders>
            <w:noWrap/>
            <w:vAlign w:val="bottom"/>
            <w:hideMark/>
          </w:tcPr>
          <w:p w14:paraId="74C3FE5D"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Expansion Vessel                                    </w:t>
            </w:r>
          </w:p>
        </w:tc>
        <w:tc>
          <w:tcPr>
            <w:tcW w:w="1440" w:type="dxa"/>
            <w:tcBorders>
              <w:top w:val="nil"/>
              <w:left w:val="nil"/>
              <w:bottom w:val="nil"/>
              <w:right w:val="nil"/>
            </w:tcBorders>
            <w:noWrap/>
            <w:vAlign w:val="bottom"/>
            <w:hideMark/>
          </w:tcPr>
          <w:p w14:paraId="1E022535" w14:textId="6C70599F"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w:t>
            </w:r>
            <w:r w:rsidR="00BB631A" w:rsidRPr="008C6814">
              <w:rPr>
                <w:rFonts w:eastAsia="Times New Roman" w:cs="Arial"/>
                <w:color w:val="000000"/>
                <w:szCs w:val="24"/>
                <w:lang w:eastAsia="en-GB"/>
              </w:rPr>
              <w:t>81</w:t>
            </w:r>
          </w:p>
        </w:tc>
      </w:tr>
      <w:tr w:rsidR="00CE0D6A" w:rsidRPr="008C6814" w14:paraId="308B0ACC" w14:textId="77777777" w:rsidTr="00CE0D6A">
        <w:trPr>
          <w:trHeight w:val="288"/>
        </w:trPr>
        <w:tc>
          <w:tcPr>
            <w:tcW w:w="4500" w:type="dxa"/>
            <w:tcBorders>
              <w:top w:val="nil"/>
              <w:left w:val="nil"/>
              <w:bottom w:val="nil"/>
              <w:right w:val="nil"/>
            </w:tcBorders>
            <w:noWrap/>
            <w:vAlign w:val="bottom"/>
            <w:hideMark/>
          </w:tcPr>
          <w:p w14:paraId="4295F1E1" w14:textId="77777777" w:rsidR="00CE0D6A" w:rsidRPr="008C6814" w:rsidRDefault="00CE0D6A" w:rsidP="009A2B1A">
            <w:pPr>
              <w:spacing w:after="0"/>
              <w:rPr>
                <w:rFonts w:eastAsia="Times New Roman" w:cs="Arial"/>
                <w:color w:val="000000"/>
                <w:szCs w:val="24"/>
                <w:lang w:eastAsia="en-GB"/>
              </w:rPr>
            </w:pPr>
            <w:proofErr w:type="gramStart"/>
            <w:r w:rsidRPr="008C6814">
              <w:rPr>
                <w:rFonts w:eastAsia="Times New Roman" w:cs="Arial"/>
                <w:color w:val="000000"/>
                <w:szCs w:val="24"/>
                <w:lang w:eastAsia="en-GB"/>
              </w:rPr>
              <w:t>Fork Lift</w:t>
            </w:r>
            <w:proofErr w:type="gramEnd"/>
            <w:r w:rsidRPr="008C6814">
              <w:rPr>
                <w:rFonts w:eastAsia="Times New Roman" w:cs="Arial"/>
                <w:color w:val="000000"/>
                <w:szCs w:val="24"/>
                <w:lang w:eastAsia="en-GB"/>
              </w:rPr>
              <w:t xml:space="preserve"> Truck Manual                              </w:t>
            </w:r>
          </w:p>
        </w:tc>
        <w:tc>
          <w:tcPr>
            <w:tcW w:w="1440" w:type="dxa"/>
            <w:tcBorders>
              <w:top w:val="nil"/>
              <w:left w:val="nil"/>
              <w:bottom w:val="nil"/>
              <w:right w:val="nil"/>
            </w:tcBorders>
            <w:noWrap/>
            <w:vAlign w:val="bottom"/>
            <w:hideMark/>
          </w:tcPr>
          <w:p w14:paraId="0D6D2E04" w14:textId="6A81EC7A"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4</w:t>
            </w:r>
          </w:p>
        </w:tc>
      </w:tr>
      <w:tr w:rsidR="00CE0D6A" w:rsidRPr="008C6814" w14:paraId="4FA51F8A" w14:textId="77777777" w:rsidTr="00CE0D6A">
        <w:trPr>
          <w:trHeight w:val="288"/>
        </w:trPr>
        <w:tc>
          <w:tcPr>
            <w:tcW w:w="4500" w:type="dxa"/>
            <w:tcBorders>
              <w:top w:val="nil"/>
              <w:left w:val="nil"/>
              <w:bottom w:val="nil"/>
              <w:right w:val="nil"/>
            </w:tcBorders>
            <w:noWrap/>
            <w:vAlign w:val="bottom"/>
            <w:hideMark/>
          </w:tcPr>
          <w:p w14:paraId="612A088D" w14:textId="77777777" w:rsidR="00CE0D6A" w:rsidRPr="008C6814" w:rsidRDefault="00CE0D6A" w:rsidP="009A2B1A">
            <w:pPr>
              <w:spacing w:after="0"/>
              <w:rPr>
                <w:rFonts w:eastAsia="Times New Roman" w:cs="Arial"/>
                <w:color w:val="000000"/>
                <w:szCs w:val="24"/>
                <w:lang w:eastAsia="en-GB"/>
              </w:rPr>
            </w:pPr>
            <w:proofErr w:type="gramStart"/>
            <w:r w:rsidRPr="008C6814">
              <w:rPr>
                <w:rFonts w:eastAsia="Times New Roman" w:cs="Arial"/>
                <w:color w:val="000000"/>
                <w:szCs w:val="24"/>
                <w:lang w:eastAsia="en-GB"/>
              </w:rPr>
              <w:t>Fork Lift</w:t>
            </w:r>
            <w:proofErr w:type="gramEnd"/>
            <w:r w:rsidRPr="008C6814">
              <w:rPr>
                <w:rFonts w:eastAsia="Times New Roman" w:cs="Arial"/>
                <w:color w:val="000000"/>
                <w:szCs w:val="24"/>
                <w:lang w:eastAsia="en-GB"/>
              </w:rPr>
              <w:t xml:space="preserve"> Truck Powered                             </w:t>
            </w:r>
          </w:p>
        </w:tc>
        <w:tc>
          <w:tcPr>
            <w:tcW w:w="1440" w:type="dxa"/>
            <w:tcBorders>
              <w:top w:val="nil"/>
              <w:left w:val="nil"/>
              <w:bottom w:val="nil"/>
              <w:right w:val="nil"/>
            </w:tcBorders>
            <w:noWrap/>
            <w:vAlign w:val="bottom"/>
            <w:hideMark/>
          </w:tcPr>
          <w:p w14:paraId="2496FE43"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3</w:t>
            </w:r>
          </w:p>
        </w:tc>
      </w:tr>
      <w:tr w:rsidR="00CE0D6A" w:rsidRPr="008C6814" w14:paraId="04F081B6" w14:textId="77777777" w:rsidTr="00CE0D6A">
        <w:trPr>
          <w:trHeight w:val="288"/>
        </w:trPr>
        <w:tc>
          <w:tcPr>
            <w:tcW w:w="4500" w:type="dxa"/>
            <w:tcBorders>
              <w:top w:val="nil"/>
              <w:left w:val="nil"/>
              <w:bottom w:val="nil"/>
              <w:right w:val="nil"/>
            </w:tcBorders>
            <w:noWrap/>
            <w:vAlign w:val="bottom"/>
            <w:hideMark/>
          </w:tcPr>
          <w:p w14:paraId="0CB7CAC0"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Gantry                                              </w:t>
            </w:r>
          </w:p>
        </w:tc>
        <w:tc>
          <w:tcPr>
            <w:tcW w:w="1440" w:type="dxa"/>
            <w:tcBorders>
              <w:top w:val="nil"/>
              <w:left w:val="nil"/>
              <w:bottom w:val="nil"/>
              <w:right w:val="nil"/>
            </w:tcBorders>
            <w:noWrap/>
            <w:vAlign w:val="bottom"/>
            <w:hideMark/>
          </w:tcPr>
          <w:p w14:paraId="01E9E485" w14:textId="374D12CC"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8</w:t>
            </w:r>
          </w:p>
        </w:tc>
      </w:tr>
      <w:tr w:rsidR="00CE0D6A" w:rsidRPr="008C6814" w14:paraId="750F0D20" w14:textId="77777777" w:rsidTr="00CE0D6A">
        <w:trPr>
          <w:trHeight w:val="288"/>
        </w:trPr>
        <w:tc>
          <w:tcPr>
            <w:tcW w:w="4500" w:type="dxa"/>
            <w:tcBorders>
              <w:top w:val="nil"/>
              <w:left w:val="nil"/>
              <w:bottom w:val="nil"/>
              <w:right w:val="nil"/>
            </w:tcBorders>
            <w:noWrap/>
            <w:vAlign w:val="bottom"/>
            <w:hideMark/>
          </w:tcPr>
          <w:p w14:paraId="19ACC9DC"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Gin Wheel                                           </w:t>
            </w:r>
          </w:p>
        </w:tc>
        <w:tc>
          <w:tcPr>
            <w:tcW w:w="1440" w:type="dxa"/>
            <w:tcBorders>
              <w:top w:val="nil"/>
              <w:left w:val="nil"/>
              <w:bottom w:val="nil"/>
              <w:right w:val="nil"/>
            </w:tcBorders>
            <w:noWrap/>
            <w:vAlign w:val="bottom"/>
            <w:hideMark/>
          </w:tcPr>
          <w:p w14:paraId="14C8C3DF"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w:t>
            </w:r>
          </w:p>
        </w:tc>
      </w:tr>
      <w:tr w:rsidR="00CE0D6A" w:rsidRPr="008C6814" w14:paraId="51D6F6F3" w14:textId="77777777" w:rsidTr="00CE0D6A">
        <w:trPr>
          <w:trHeight w:val="288"/>
        </w:trPr>
        <w:tc>
          <w:tcPr>
            <w:tcW w:w="4500" w:type="dxa"/>
            <w:tcBorders>
              <w:top w:val="nil"/>
              <w:left w:val="nil"/>
              <w:bottom w:val="nil"/>
              <w:right w:val="nil"/>
            </w:tcBorders>
            <w:noWrap/>
            <w:vAlign w:val="bottom"/>
            <w:hideMark/>
          </w:tcPr>
          <w:p w14:paraId="5D777547"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Goods Lift - Electric                               </w:t>
            </w:r>
          </w:p>
        </w:tc>
        <w:tc>
          <w:tcPr>
            <w:tcW w:w="1440" w:type="dxa"/>
            <w:tcBorders>
              <w:top w:val="nil"/>
              <w:left w:val="nil"/>
              <w:bottom w:val="nil"/>
              <w:right w:val="nil"/>
            </w:tcBorders>
            <w:noWrap/>
            <w:vAlign w:val="bottom"/>
            <w:hideMark/>
          </w:tcPr>
          <w:p w14:paraId="4ADB158F"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7</w:t>
            </w:r>
          </w:p>
        </w:tc>
      </w:tr>
      <w:tr w:rsidR="00CE0D6A" w:rsidRPr="008C6814" w14:paraId="1B12CDDF" w14:textId="77777777" w:rsidTr="00CE0D6A">
        <w:trPr>
          <w:trHeight w:val="288"/>
        </w:trPr>
        <w:tc>
          <w:tcPr>
            <w:tcW w:w="4500" w:type="dxa"/>
            <w:tcBorders>
              <w:top w:val="nil"/>
              <w:left w:val="nil"/>
              <w:bottom w:val="nil"/>
              <w:right w:val="nil"/>
            </w:tcBorders>
            <w:noWrap/>
            <w:vAlign w:val="bottom"/>
            <w:hideMark/>
          </w:tcPr>
          <w:p w14:paraId="3ECCA69D"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Hot Water Heating Boiler                            </w:t>
            </w:r>
          </w:p>
        </w:tc>
        <w:tc>
          <w:tcPr>
            <w:tcW w:w="1440" w:type="dxa"/>
            <w:tcBorders>
              <w:top w:val="nil"/>
              <w:left w:val="nil"/>
              <w:bottom w:val="nil"/>
              <w:right w:val="nil"/>
            </w:tcBorders>
            <w:noWrap/>
            <w:vAlign w:val="bottom"/>
            <w:hideMark/>
          </w:tcPr>
          <w:p w14:paraId="4C20A2CF" w14:textId="45A4E95B"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73</w:t>
            </w:r>
          </w:p>
        </w:tc>
      </w:tr>
      <w:tr w:rsidR="00CE0D6A" w:rsidRPr="008C6814" w14:paraId="0E37C12B" w14:textId="77777777" w:rsidTr="00CE0D6A">
        <w:trPr>
          <w:trHeight w:val="288"/>
        </w:trPr>
        <w:tc>
          <w:tcPr>
            <w:tcW w:w="4500" w:type="dxa"/>
            <w:tcBorders>
              <w:top w:val="nil"/>
              <w:left w:val="nil"/>
              <w:bottom w:val="nil"/>
              <w:right w:val="nil"/>
            </w:tcBorders>
            <w:noWrap/>
            <w:vAlign w:val="bottom"/>
            <w:hideMark/>
          </w:tcPr>
          <w:p w14:paraId="3B70A25A"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Hot Water Storage Cylinder                          </w:t>
            </w:r>
          </w:p>
        </w:tc>
        <w:tc>
          <w:tcPr>
            <w:tcW w:w="1440" w:type="dxa"/>
            <w:tcBorders>
              <w:top w:val="nil"/>
              <w:left w:val="nil"/>
              <w:bottom w:val="nil"/>
              <w:right w:val="nil"/>
            </w:tcBorders>
            <w:noWrap/>
            <w:vAlign w:val="bottom"/>
            <w:hideMark/>
          </w:tcPr>
          <w:p w14:paraId="6B113554"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w:t>
            </w:r>
          </w:p>
        </w:tc>
      </w:tr>
      <w:tr w:rsidR="00CE0D6A" w:rsidRPr="008C6814" w14:paraId="2646B8F2" w14:textId="77777777" w:rsidTr="00CE0D6A">
        <w:trPr>
          <w:trHeight w:val="288"/>
        </w:trPr>
        <w:tc>
          <w:tcPr>
            <w:tcW w:w="4500" w:type="dxa"/>
            <w:tcBorders>
              <w:top w:val="nil"/>
              <w:left w:val="nil"/>
              <w:bottom w:val="nil"/>
              <w:right w:val="nil"/>
            </w:tcBorders>
            <w:noWrap/>
            <w:vAlign w:val="bottom"/>
            <w:hideMark/>
          </w:tcPr>
          <w:p w14:paraId="0BFA4699"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Hydraulic Excavator                                 </w:t>
            </w:r>
          </w:p>
        </w:tc>
        <w:tc>
          <w:tcPr>
            <w:tcW w:w="1440" w:type="dxa"/>
            <w:tcBorders>
              <w:top w:val="nil"/>
              <w:left w:val="nil"/>
              <w:bottom w:val="nil"/>
              <w:right w:val="nil"/>
            </w:tcBorders>
            <w:noWrap/>
            <w:vAlign w:val="bottom"/>
            <w:hideMark/>
          </w:tcPr>
          <w:p w14:paraId="1B7302FF" w14:textId="28967C24"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6</w:t>
            </w:r>
          </w:p>
        </w:tc>
      </w:tr>
      <w:tr w:rsidR="00CE0D6A" w:rsidRPr="008C6814" w14:paraId="7A8B3089" w14:textId="77777777" w:rsidTr="00CE0D6A">
        <w:trPr>
          <w:trHeight w:val="288"/>
        </w:trPr>
        <w:tc>
          <w:tcPr>
            <w:tcW w:w="4500" w:type="dxa"/>
            <w:tcBorders>
              <w:top w:val="nil"/>
              <w:left w:val="nil"/>
              <w:bottom w:val="nil"/>
              <w:right w:val="nil"/>
            </w:tcBorders>
            <w:noWrap/>
            <w:vAlign w:val="bottom"/>
            <w:hideMark/>
          </w:tcPr>
          <w:p w14:paraId="0231DA42"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Item of Safety Equipment                            </w:t>
            </w:r>
          </w:p>
        </w:tc>
        <w:tc>
          <w:tcPr>
            <w:tcW w:w="1440" w:type="dxa"/>
            <w:tcBorders>
              <w:top w:val="nil"/>
              <w:left w:val="nil"/>
              <w:bottom w:val="nil"/>
              <w:right w:val="nil"/>
            </w:tcBorders>
            <w:noWrap/>
            <w:vAlign w:val="bottom"/>
            <w:hideMark/>
          </w:tcPr>
          <w:p w14:paraId="4D8ECE3F" w14:textId="3D050A6D"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1487</w:t>
            </w:r>
          </w:p>
        </w:tc>
      </w:tr>
      <w:tr w:rsidR="00CE0D6A" w:rsidRPr="008C6814" w14:paraId="141B4674" w14:textId="77777777" w:rsidTr="00CE0D6A">
        <w:trPr>
          <w:trHeight w:val="288"/>
        </w:trPr>
        <w:tc>
          <w:tcPr>
            <w:tcW w:w="4500" w:type="dxa"/>
            <w:tcBorders>
              <w:top w:val="nil"/>
              <w:left w:val="nil"/>
              <w:bottom w:val="nil"/>
              <w:right w:val="nil"/>
            </w:tcBorders>
            <w:noWrap/>
            <w:vAlign w:val="bottom"/>
            <w:hideMark/>
          </w:tcPr>
          <w:p w14:paraId="48D1ECF5"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Items of Safety Equipment                           </w:t>
            </w:r>
          </w:p>
        </w:tc>
        <w:tc>
          <w:tcPr>
            <w:tcW w:w="1440" w:type="dxa"/>
            <w:tcBorders>
              <w:top w:val="nil"/>
              <w:left w:val="nil"/>
              <w:bottom w:val="nil"/>
              <w:right w:val="nil"/>
            </w:tcBorders>
            <w:noWrap/>
            <w:vAlign w:val="bottom"/>
            <w:hideMark/>
          </w:tcPr>
          <w:p w14:paraId="387C5024" w14:textId="75D79B2F"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25</w:t>
            </w:r>
          </w:p>
        </w:tc>
      </w:tr>
      <w:tr w:rsidR="00CE0D6A" w:rsidRPr="008C6814" w14:paraId="2B5EF747" w14:textId="77777777" w:rsidTr="00CE0D6A">
        <w:trPr>
          <w:trHeight w:val="288"/>
        </w:trPr>
        <w:tc>
          <w:tcPr>
            <w:tcW w:w="4500" w:type="dxa"/>
            <w:tcBorders>
              <w:top w:val="nil"/>
              <w:left w:val="nil"/>
              <w:bottom w:val="nil"/>
              <w:right w:val="nil"/>
            </w:tcBorders>
            <w:noWrap/>
            <w:vAlign w:val="bottom"/>
            <w:hideMark/>
          </w:tcPr>
          <w:p w14:paraId="756A8DA7"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Jack                                                </w:t>
            </w:r>
          </w:p>
        </w:tc>
        <w:tc>
          <w:tcPr>
            <w:tcW w:w="1440" w:type="dxa"/>
            <w:tcBorders>
              <w:top w:val="nil"/>
              <w:left w:val="nil"/>
              <w:bottom w:val="nil"/>
              <w:right w:val="nil"/>
            </w:tcBorders>
            <w:noWrap/>
            <w:vAlign w:val="bottom"/>
            <w:hideMark/>
          </w:tcPr>
          <w:p w14:paraId="13C944BE" w14:textId="43548BFE"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6</w:t>
            </w:r>
          </w:p>
        </w:tc>
      </w:tr>
      <w:tr w:rsidR="00CE0D6A" w:rsidRPr="008C6814" w14:paraId="428ADBD1" w14:textId="77777777" w:rsidTr="00CE0D6A">
        <w:trPr>
          <w:trHeight w:val="288"/>
        </w:trPr>
        <w:tc>
          <w:tcPr>
            <w:tcW w:w="4500" w:type="dxa"/>
            <w:tcBorders>
              <w:top w:val="nil"/>
              <w:left w:val="nil"/>
              <w:bottom w:val="nil"/>
              <w:right w:val="nil"/>
            </w:tcBorders>
            <w:noWrap/>
            <w:vAlign w:val="bottom"/>
            <w:hideMark/>
          </w:tcPr>
          <w:p w14:paraId="754138DB"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Jib Crane Manual                                    </w:t>
            </w:r>
          </w:p>
        </w:tc>
        <w:tc>
          <w:tcPr>
            <w:tcW w:w="1440" w:type="dxa"/>
            <w:tcBorders>
              <w:top w:val="nil"/>
              <w:left w:val="nil"/>
              <w:bottom w:val="nil"/>
              <w:right w:val="nil"/>
            </w:tcBorders>
            <w:noWrap/>
            <w:vAlign w:val="bottom"/>
            <w:hideMark/>
          </w:tcPr>
          <w:p w14:paraId="622F1022"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CE0D6A" w:rsidRPr="008C6814" w14:paraId="465583DB" w14:textId="77777777" w:rsidTr="00CE0D6A">
        <w:trPr>
          <w:trHeight w:val="288"/>
        </w:trPr>
        <w:tc>
          <w:tcPr>
            <w:tcW w:w="4500" w:type="dxa"/>
            <w:tcBorders>
              <w:top w:val="nil"/>
              <w:left w:val="nil"/>
              <w:bottom w:val="nil"/>
              <w:right w:val="nil"/>
            </w:tcBorders>
            <w:noWrap/>
            <w:vAlign w:val="bottom"/>
            <w:hideMark/>
          </w:tcPr>
          <w:p w14:paraId="193E47E7"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Lifting Beam                                        </w:t>
            </w:r>
          </w:p>
        </w:tc>
        <w:tc>
          <w:tcPr>
            <w:tcW w:w="1440" w:type="dxa"/>
            <w:tcBorders>
              <w:top w:val="nil"/>
              <w:left w:val="nil"/>
              <w:bottom w:val="nil"/>
              <w:right w:val="nil"/>
            </w:tcBorders>
            <w:noWrap/>
            <w:vAlign w:val="bottom"/>
            <w:hideMark/>
          </w:tcPr>
          <w:p w14:paraId="05591A60" w14:textId="06DC5FC4"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7</w:t>
            </w:r>
          </w:p>
        </w:tc>
      </w:tr>
      <w:tr w:rsidR="00CE0D6A" w:rsidRPr="008C6814" w14:paraId="5CAA6931" w14:textId="77777777" w:rsidTr="00CE0D6A">
        <w:trPr>
          <w:trHeight w:val="288"/>
        </w:trPr>
        <w:tc>
          <w:tcPr>
            <w:tcW w:w="4500" w:type="dxa"/>
            <w:tcBorders>
              <w:top w:val="nil"/>
              <w:left w:val="nil"/>
              <w:bottom w:val="nil"/>
              <w:right w:val="nil"/>
            </w:tcBorders>
            <w:noWrap/>
            <w:vAlign w:val="bottom"/>
            <w:hideMark/>
          </w:tcPr>
          <w:p w14:paraId="59B03E20"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Lifting Beam c/w Associated Tackle                  </w:t>
            </w:r>
          </w:p>
        </w:tc>
        <w:tc>
          <w:tcPr>
            <w:tcW w:w="1440" w:type="dxa"/>
            <w:tcBorders>
              <w:top w:val="nil"/>
              <w:left w:val="nil"/>
              <w:bottom w:val="nil"/>
              <w:right w:val="nil"/>
            </w:tcBorders>
            <w:noWrap/>
            <w:vAlign w:val="bottom"/>
            <w:hideMark/>
          </w:tcPr>
          <w:p w14:paraId="594C3C19" w14:textId="70241B24"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29</w:t>
            </w:r>
          </w:p>
        </w:tc>
      </w:tr>
      <w:tr w:rsidR="00CE0D6A" w:rsidRPr="008C6814" w14:paraId="3EDB6FC5" w14:textId="77777777" w:rsidTr="00CE0D6A">
        <w:trPr>
          <w:trHeight w:val="288"/>
        </w:trPr>
        <w:tc>
          <w:tcPr>
            <w:tcW w:w="4500" w:type="dxa"/>
            <w:tcBorders>
              <w:top w:val="nil"/>
              <w:left w:val="nil"/>
              <w:bottom w:val="nil"/>
              <w:right w:val="nil"/>
            </w:tcBorders>
            <w:noWrap/>
            <w:vAlign w:val="bottom"/>
            <w:hideMark/>
          </w:tcPr>
          <w:p w14:paraId="10925C0A"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Lifting Point                                       </w:t>
            </w:r>
          </w:p>
        </w:tc>
        <w:tc>
          <w:tcPr>
            <w:tcW w:w="1440" w:type="dxa"/>
            <w:tcBorders>
              <w:top w:val="nil"/>
              <w:left w:val="nil"/>
              <w:bottom w:val="nil"/>
              <w:right w:val="nil"/>
            </w:tcBorders>
            <w:noWrap/>
            <w:vAlign w:val="bottom"/>
            <w:hideMark/>
          </w:tcPr>
          <w:p w14:paraId="59E199F0" w14:textId="777F095E" w:rsidR="00CE0D6A" w:rsidRPr="008C6814" w:rsidRDefault="00BB631A" w:rsidP="009A2B1A">
            <w:pPr>
              <w:spacing w:after="0"/>
              <w:rPr>
                <w:rFonts w:eastAsia="Times New Roman" w:cs="Arial"/>
                <w:color w:val="000000"/>
                <w:szCs w:val="24"/>
                <w:lang w:eastAsia="en-GB"/>
              </w:rPr>
            </w:pPr>
            <w:r w:rsidRPr="008C6814">
              <w:rPr>
                <w:rFonts w:eastAsia="Times New Roman" w:cs="Arial"/>
                <w:color w:val="000000"/>
                <w:szCs w:val="24"/>
                <w:lang w:eastAsia="en-GB"/>
              </w:rPr>
              <w:t>17</w:t>
            </w:r>
          </w:p>
        </w:tc>
      </w:tr>
      <w:tr w:rsidR="00CE0D6A" w:rsidRPr="008C6814" w14:paraId="10B16C1A" w14:textId="77777777" w:rsidTr="00CE0D6A">
        <w:trPr>
          <w:trHeight w:val="288"/>
        </w:trPr>
        <w:tc>
          <w:tcPr>
            <w:tcW w:w="4500" w:type="dxa"/>
            <w:tcBorders>
              <w:top w:val="nil"/>
              <w:left w:val="nil"/>
              <w:bottom w:val="nil"/>
              <w:right w:val="nil"/>
            </w:tcBorders>
            <w:noWrap/>
            <w:vAlign w:val="bottom"/>
            <w:hideMark/>
          </w:tcPr>
          <w:p w14:paraId="035B9B68"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Lorry Mounted Crane           </w:t>
            </w:r>
            <w:proofErr w:type="spellStart"/>
            <w:r w:rsidRPr="008C6814">
              <w:rPr>
                <w:rFonts w:eastAsia="Times New Roman" w:cs="Arial"/>
                <w:color w:val="000000"/>
                <w:szCs w:val="24"/>
                <w:lang w:eastAsia="en-GB"/>
              </w:rPr>
              <w:t>excl</w:t>
            </w:r>
            <w:proofErr w:type="spellEnd"/>
            <w:r w:rsidRPr="008C6814">
              <w:rPr>
                <w:rFonts w:eastAsia="Times New Roman" w:cs="Arial"/>
                <w:color w:val="000000"/>
                <w:szCs w:val="24"/>
                <w:lang w:eastAsia="en-GB"/>
              </w:rPr>
              <w:t xml:space="preserve"> Vehicle          </w:t>
            </w:r>
          </w:p>
        </w:tc>
        <w:tc>
          <w:tcPr>
            <w:tcW w:w="1440" w:type="dxa"/>
            <w:tcBorders>
              <w:top w:val="nil"/>
              <w:left w:val="nil"/>
              <w:bottom w:val="nil"/>
              <w:right w:val="nil"/>
            </w:tcBorders>
            <w:noWrap/>
            <w:vAlign w:val="bottom"/>
            <w:hideMark/>
          </w:tcPr>
          <w:p w14:paraId="6C659927"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12</w:t>
            </w:r>
          </w:p>
        </w:tc>
      </w:tr>
      <w:tr w:rsidR="00CE0D6A" w:rsidRPr="008C6814" w14:paraId="04DF16CC" w14:textId="77777777" w:rsidTr="00CE0D6A">
        <w:trPr>
          <w:trHeight w:val="288"/>
        </w:trPr>
        <w:tc>
          <w:tcPr>
            <w:tcW w:w="4500" w:type="dxa"/>
            <w:tcBorders>
              <w:top w:val="nil"/>
              <w:left w:val="nil"/>
              <w:bottom w:val="nil"/>
              <w:right w:val="nil"/>
            </w:tcBorders>
            <w:noWrap/>
            <w:vAlign w:val="bottom"/>
            <w:hideMark/>
          </w:tcPr>
          <w:p w14:paraId="018CC989"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lastRenderedPageBreak/>
              <w:t xml:space="preserve">Miscellaneous Lifting Tackle                        </w:t>
            </w:r>
          </w:p>
        </w:tc>
        <w:tc>
          <w:tcPr>
            <w:tcW w:w="1440" w:type="dxa"/>
            <w:tcBorders>
              <w:top w:val="nil"/>
              <w:left w:val="nil"/>
              <w:bottom w:val="nil"/>
              <w:right w:val="nil"/>
            </w:tcBorders>
            <w:noWrap/>
            <w:vAlign w:val="bottom"/>
            <w:hideMark/>
          </w:tcPr>
          <w:p w14:paraId="111C4711" w14:textId="099FAA11"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2</w:t>
            </w:r>
            <w:r w:rsidR="00BB631A" w:rsidRPr="008C6814">
              <w:rPr>
                <w:rFonts w:eastAsia="Times New Roman" w:cs="Arial"/>
                <w:color w:val="000000"/>
                <w:szCs w:val="24"/>
                <w:lang w:eastAsia="en-GB"/>
              </w:rPr>
              <w:t>4</w:t>
            </w:r>
          </w:p>
        </w:tc>
      </w:tr>
      <w:tr w:rsidR="00CE0D6A" w:rsidRPr="008C6814" w14:paraId="0003280B" w14:textId="77777777" w:rsidTr="00CE0D6A">
        <w:trPr>
          <w:trHeight w:val="288"/>
        </w:trPr>
        <w:tc>
          <w:tcPr>
            <w:tcW w:w="4500" w:type="dxa"/>
            <w:tcBorders>
              <w:top w:val="nil"/>
              <w:left w:val="nil"/>
              <w:bottom w:val="nil"/>
              <w:right w:val="nil"/>
            </w:tcBorders>
            <w:noWrap/>
            <w:vAlign w:val="bottom"/>
            <w:hideMark/>
          </w:tcPr>
          <w:p w14:paraId="7D7A30E3"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Mobile Elevating Work     Platform                  </w:t>
            </w:r>
          </w:p>
        </w:tc>
        <w:tc>
          <w:tcPr>
            <w:tcW w:w="1440" w:type="dxa"/>
            <w:tcBorders>
              <w:top w:val="nil"/>
              <w:left w:val="nil"/>
              <w:bottom w:val="nil"/>
              <w:right w:val="nil"/>
            </w:tcBorders>
            <w:noWrap/>
            <w:vAlign w:val="bottom"/>
            <w:hideMark/>
          </w:tcPr>
          <w:p w14:paraId="53B2736E" w14:textId="1193DA02" w:rsidR="00CE0D6A"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20</w:t>
            </w:r>
          </w:p>
        </w:tc>
      </w:tr>
      <w:tr w:rsidR="00CE0D6A" w:rsidRPr="008C6814" w14:paraId="0C6AFFD9" w14:textId="77777777" w:rsidTr="00CE0D6A">
        <w:trPr>
          <w:trHeight w:val="288"/>
        </w:trPr>
        <w:tc>
          <w:tcPr>
            <w:tcW w:w="4500" w:type="dxa"/>
            <w:tcBorders>
              <w:top w:val="nil"/>
              <w:left w:val="nil"/>
              <w:bottom w:val="nil"/>
              <w:right w:val="nil"/>
            </w:tcBorders>
            <w:noWrap/>
            <w:vAlign w:val="bottom"/>
            <w:hideMark/>
          </w:tcPr>
          <w:p w14:paraId="1423E2C0" w14:textId="77777777" w:rsidR="00CE0D6A" w:rsidRPr="008C6814" w:rsidRDefault="00CE0D6A"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Mobile Hydraulic Handler                            </w:t>
            </w:r>
          </w:p>
        </w:tc>
        <w:tc>
          <w:tcPr>
            <w:tcW w:w="1440" w:type="dxa"/>
            <w:tcBorders>
              <w:top w:val="nil"/>
              <w:left w:val="nil"/>
              <w:bottom w:val="nil"/>
              <w:right w:val="nil"/>
            </w:tcBorders>
            <w:noWrap/>
            <w:vAlign w:val="bottom"/>
            <w:hideMark/>
          </w:tcPr>
          <w:p w14:paraId="3FBE8E6F" w14:textId="793756A7" w:rsidR="00CE0D6A"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9</w:t>
            </w:r>
          </w:p>
        </w:tc>
      </w:tr>
      <w:tr w:rsidR="000D7C2C" w:rsidRPr="008C6814" w14:paraId="53BE7182" w14:textId="77777777" w:rsidTr="00CE0D6A">
        <w:trPr>
          <w:trHeight w:val="288"/>
        </w:trPr>
        <w:tc>
          <w:tcPr>
            <w:tcW w:w="4500" w:type="dxa"/>
            <w:tcBorders>
              <w:top w:val="nil"/>
              <w:left w:val="nil"/>
              <w:bottom w:val="nil"/>
              <w:right w:val="nil"/>
            </w:tcBorders>
            <w:noWrap/>
            <w:vAlign w:val="bottom"/>
          </w:tcPr>
          <w:p w14:paraId="46617742" w14:textId="57323ECA"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Modular Hot Water Boiler                            </w:t>
            </w:r>
          </w:p>
        </w:tc>
        <w:tc>
          <w:tcPr>
            <w:tcW w:w="1440" w:type="dxa"/>
            <w:tcBorders>
              <w:top w:val="nil"/>
              <w:left w:val="nil"/>
              <w:bottom w:val="nil"/>
              <w:right w:val="nil"/>
            </w:tcBorders>
            <w:noWrap/>
            <w:vAlign w:val="bottom"/>
          </w:tcPr>
          <w:p w14:paraId="2428FEA9" w14:textId="2FBAB714"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4</w:t>
            </w:r>
          </w:p>
        </w:tc>
      </w:tr>
      <w:tr w:rsidR="000D7C2C" w:rsidRPr="008C6814" w14:paraId="1B75FD01" w14:textId="77777777" w:rsidTr="00CE0D6A">
        <w:trPr>
          <w:trHeight w:val="288"/>
        </w:trPr>
        <w:tc>
          <w:tcPr>
            <w:tcW w:w="4500" w:type="dxa"/>
            <w:tcBorders>
              <w:top w:val="nil"/>
              <w:left w:val="nil"/>
              <w:bottom w:val="nil"/>
              <w:right w:val="nil"/>
            </w:tcBorders>
            <w:noWrap/>
            <w:vAlign w:val="bottom"/>
          </w:tcPr>
          <w:p w14:paraId="32873FBD" w14:textId="2A4962C0"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Motor &amp; Pump                            </w:t>
            </w:r>
          </w:p>
        </w:tc>
        <w:tc>
          <w:tcPr>
            <w:tcW w:w="1440" w:type="dxa"/>
            <w:tcBorders>
              <w:top w:val="nil"/>
              <w:left w:val="nil"/>
              <w:bottom w:val="nil"/>
              <w:right w:val="nil"/>
            </w:tcBorders>
            <w:noWrap/>
            <w:vAlign w:val="bottom"/>
          </w:tcPr>
          <w:p w14:paraId="09A509CF" w14:textId="5BA4D34F"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50</w:t>
            </w:r>
          </w:p>
        </w:tc>
      </w:tr>
      <w:tr w:rsidR="000D7C2C" w:rsidRPr="008C6814" w14:paraId="7BD401DC" w14:textId="77777777" w:rsidTr="00CE0D6A">
        <w:trPr>
          <w:trHeight w:val="288"/>
        </w:trPr>
        <w:tc>
          <w:tcPr>
            <w:tcW w:w="4500" w:type="dxa"/>
            <w:tcBorders>
              <w:top w:val="nil"/>
              <w:left w:val="nil"/>
              <w:bottom w:val="nil"/>
              <w:right w:val="nil"/>
            </w:tcBorders>
            <w:noWrap/>
            <w:vAlign w:val="bottom"/>
            <w:hideMark/>
          </w:tcPr>
          <w:p w14:paraId="7FE5D695"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Other System Components                             </w:t>
            </w:r>
          </w:p>
        </w:tc>
        <w:tc>
          <w:tcPr>
            <w:tcW w:w="1440" w:type="dxa"/>
            <w:tcBorders>
              <w:top w:val="nil"/>
              <w:left w:val="nil"/>
              <w:bottom w:val="nil"/>
              <w:right w:val="nil"/>
            </w:tcBorders>
            <w:noWrap/>
            <w:vAlign w:val="bottom"/>
            <w:hideMark/>
          </w:tcPr>
          <w:p w14:paraId="2F661F85" w14:textId="2E2ADDA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630F99FA" w14:textId="77777777" w:rsidTr="00CE0D6A">
        <w:trPr>
          <w:trHeight w:val="288"/>
        </w:trPr>
        <w:tc>
          <w:tcPr>
            <w:tcW w:w="4500" w:type="dxa"/>
            <w:tcBorders>
              <w:top w:val="nil"/>
              <w:left w:val="nil"/>
              <w:bottom w:val="nil"/>
              <w:right w:val="nil"/>
            </w:tcBorders>
            <w:noWrap/>
            <w:vAlign w:val="bottom"/>
            <w:hideMark/>
          </w:tcPr>
          <w:p w14:paraId="0F585F3E"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Overhead Travelling Bridge                          </w:t>
            </w:r>
          </w:p>
        </w:tc>
        <w:tc>
          <w:tcPr>
            <w:tcW w:w="1440" w:type="dxa"/>
            <w:tcBorders>
              <w:top w:val="nil"/>
              <w:left w:val="nil"/>
              <w:bottom w:val="nil"/>
              <w:right w:val="nil"/>
            </w:tcBorders>
            <w:noWrap/>
            <w:vAlign w:val="bottom"/>
            <w:hideMark/>
          </w:tcPr>
          <w:p w14:paraId="4C4A8CFD" w14:textId="616797D2"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111</w:t>
            </w:r>
          </w:p>
        </w:tc>
      </w:tr>
      <w:tr w:rsidR="000D7C2C" w:rsidRPr="008C6814" w14:paraId="27953ABD" w14:textId="77777777" w:rsidTr="00CE0D6A">
        <w:trPr>
          <w:trHeight w:val="288"/>
        </w:trPr>
        <w:tc>
          <w:tcPr>
            <w:tcW w:w="4500" w:type="dxa"/>
            <w:tcBorders>
              <w:top w:val="nil"/>
              <w:left w:val="nil"/>
              <w:bottom w:val="nil"/>
              <w:right w:val="nil"/>
            </w:tcBorders>
            <w:noWrap/>
            <w:vAlign w:val="bottom"/>
            <w:hideMark/>
          </w:tcPr>
          <w:p w14:paraId="68930461"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Pallet Truck                                        </w:t>
            </w:r>
          </w:p>
        </w:tc>
        <w:tc>
          <w:tcPr>
            <w:tcW w:w="1440" w:type="dxa"/>
            <w:tcBorders>
              <w:top w:val="nil"/>
              <w:left w:val="nil"/>
              <w:bottom w:val="nil"/>
              <w:right w:val="nil"/>
            </w:tcBorders>
            <w:noWrap/>
            <w:vAlign w:val="bottom"/>
            <w:hideMark/>
          </w:tcPr>
          <w:p w14:paraId="6B1BE10A" w14:textId="2CC9156B"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22</w:t>
            </w:r>
          </w:p>
        </w:tc>
      </w:tr>
      <w:tr w:rsidR="000D7C2C" w:rsidRPr="008C6814" w14:paraId="71EE3FFE" w14:textId="77777777" w:rsidTr="00CE0D6A">
        <w:trPr>
          <w:trHeight w:val="288"/>
        </w:trPr>
        <w:tc>
          <w:tcPr>
            <w:tcW w:w="4500" w:type="dxa"/>
            <w:tcBorders>
              <w:top w:val="nil"/>
              <w:left w:val="nil"/>
              <w:bottom w:val="nil"/>
              <w:right w:val="nil"/>
            </w:tcBorders>
            <w:noWrap/>
            <w:vAlign w:val="bottom"/>
            <w:hideMark/>
          </w:tcPr>
          <w:p w14:paraId="22FB331D"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Passenger/Goods Lift          Hydraulic             </w:t>
            </w:r>
          </w:p>
        </w:tc>
        <w:tc>
          <w:tcPr>
            <w:tcW w:w="1440" w:type="dxa"/>
            <w:tcBorders>
              <w:top w:val="nil"/>
              <w:left w:val="nil"/>
              <w:bottom w:val="nil"/>
              <w:right w:val="nil"/>
            </w:tcBorders>
            <w:noWrap/>
            <w:vAlign w:val="bottom"/>
            <w:hideMark/>
          </w:tcPr>
          <w:p w14:paraId="19E499D5" w14:textId="2EA9491F"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65</w:t>
            </w:r>
          </w:p>
        </w:tc>
      </w:tr>
      <w:tr w:rsidR="000D7C2C" w:rsidRPr="008C6814" w14:paraId="402317BA" w14:textId="77777777" w:rsidTr="00CE0D6A">
        <w:trPr>
          <w:trHeight w:val="288"/>
        </w:trPr>
        <w:tc>
          <w:tcPr>
            <w:tcW w:w="4500" w:type="dxa"/>
            <w:tcBorders>
              <w:top w:val="nil"/>
              <w:left w:val="nil"/>
              <w:bottom w:val="nil"/>
              <w:right w:val="nil"/>
            </w:tcBorders>
            <w:noWrap/>
            <w:vAlign w:val="bottom"/>
            <w:hideMark/>
          </w:tcPr>
          <w:p w14:paraId="5C19D547"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Passenger/Goods Lift Electric                       </w:t>
            </w:r>
          </w:p>
        </w:tc>
        <w:tc>
          <w:tcPr>
            <w:tcW w:w="1440" w:type="dxa"/>
            <w:tcBorders>
              <w:top w:val="nil"/>
              <w:left w:val="nil"/>
              <w:bottom w:val="nil"/>
              <w:right w:val="nil"/>
            </w:tcBorders>
            <w:noWrap/>
            <w:vAlign w:val="bottom"/>
            <w:hideMark/>
          </w:tcPr>
          <w:p w14:paraId="6617F51C" w14:textId="0497B06B"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79</w:t>
            </w:r>
          </w:p>
        </w:tc>
      </w:tr>
      <w:tr w:rsidR="000D7C2C" w:rsidRPr="008C6814" w14:paraId="2E20A1A8" w14:textId="77777777" w:rsidTr="00CE0D6A">
        <w:trPr>
          <w:trHeight w:val="288"/>
        </w:trPr>
        <w:tc>
          <w:tcPr>
            <w:tcW w:w="4500" w:type="dxa"/>
            <w:tcBorders>
              <w:top w:val="nil"/>
              <w:left w:val="nil"/>
              <w:bottom w:val="nil"/>
              <w:right w:val="nil"/>
            </w:tcBorders>
            <w:noWrap/>
            <w:vAlign w:val="bottom"/>
            <w:hideMark/>
          </w:tcPr>
          <w:p w14:paraId="1D520B45"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Personnel Hoist                                     </w:t>
            </w:r>
          </w:p>
        </w:tc>
        <w:tc>
          <w:tcPr>
            <w:tcW w:w="1440" w:type="dxa"/>
            <w:tcBorders>
              <w:top w:val="nil"/>
              <w:left w:val="nil"/>
              <w:bottom w:val="nil"/>
              <w:right w:val="nil"/>
            </w:tcBorders>
            <w:noWrap/>
            <w:vAlign w:val="bottom"/>
            <w:hideMark/>
          </w:tcPr>
          <w:p w14:paraId="6F872197" w14:textId="5F4367AE"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1008</w:t>
            </w:r>
          </w:p>
        </w:tc>
      </w:tr>
      <w:tr w:rsidR="000D7C2C" w:rsidRPr="008C6814" w14:paraId="3F3E7D84" w14:textId="77777777" w:rsidTr="00CE0D6A">
        <w:trPr>
          <w:trHeight w:val="288"/>
        </w:trPr>
        <w:tc>
          <w:tcPr>
            <w:tcW w:w="4500" w:type="dxa"/>
            <w:tcBorders>
              <w:top w:val="nil"/>
              <w:left w:val="nil"/>
              <w:bottom w:val="nil"/>
              <w:right w:val="nil"/>
            </w:tcBorders>
            <w:noWrap/>
            <w:vAlign w:val="bottom"/>
            <w:hideMark/>
          </w:tcPr>
          <w:p w14:paraId="34E670FD"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Pipeline                                            </w:t>
            </w:r>
          </w:p>
        </w:tc>
        <w:tc>
          <w:tcPr>
            <w:tcW w:w="1440" w:type="dxa"/>
            <w:tcBorders>
              <w:top w:val="nil"/>
              <w:left w:val="nil"/>
              <w:bottom w:val="nil"/>
              <w:right w:val="nil"/>
            </w:tcBorders>
            <w:noWrap/>
            <w:vAlign w:val="bottom"/>
            <w:hideMark/>
          </w:tcPr>
          <w:p w14:paraId="07897447"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1</w:t>
            </w:r>
          </w:p>
        </w:tc>
      </w:tr>
      <w:tr w:rsidR="000D7C2C" w:rsidRPr="008C6814" w14:paraId="1B83F209" w14:textId="77777777" w:rsidTr="00CE0D6A">
        <w:trPr>
          <w:trHeight w:val="288"/>
        </w:trPr>
        <w:tc>
          <w:tcPr>
            <w:tcW w:w="4500" w:type="dxa"/>
            <w:tcBorders>
              <w:top w:val="nil"/>
              <w:left w:val="nil"/>
              <w:bottom w:val="nil"/>
              <w:right w:val="nil"/>
            </w:tcBorders>
            <w:noWrap/>
            <w:vAlign w:val="bottom"/>
            <w:hideMark/>
          </w:tcPr>
          <w:p w14:paraId="5B6213DB"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Platform Lift                                       </w:t>
            </w:r>
          </w:p>
        </w:tc>
        <w:tc>
          <w:tcPr>
            <w:tcW w:w="1440" w:type="dxa"/>
            <w:tcBorders>
              <w:top w:val="nil"/>
              <w:left w:val="nil"/>
              <w:bottom w:val="nil"/>
              <w:right w:val="nil"/>
            </w:tcBorders>
            <w:noWrap/>
            <w:vAlign w:val="bottom"/>
            <w:hideMark/>
          </w:tcPr>
          <w:p w14:paraId="5CA0AFC5" w14:textId="25580A1A"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40</w:t>
            </w:r>
          </w:p>
        </w:tc>
      </w:tr>
      <w:tr w:rsidR="000D7C2C" w:rsidRPr="008C6814" w14:paraId="105CA69F" w14:textId="77777777" w:rsidTr="00CE0D6A">
        <w:trPr>
          <w:trHeight w:val="288"/>
        </w:trPr>
        <w:tc>
          <w:tcPr>
            <w:tcW w:w="4500" w:type="dxa"/>
            <w:tcBorders>
              <w:top w:val="nil"/>
              <w:left w:val="nil"/>
              <w:bottom w:val="nil"/>
              <w:right w:val="nil"/>
            </w:tcBorders>
            <w:noWrap/>
            <w:vAlign w:val="bottom"/>
            <w:hideMark/>
          </w:tcPr>
          <w:p w14:paraId="2FE8F21A"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Portable/Hydraulic Crane      Manual                </w:t>
            </w:r>
          </w:p>
        </w:tc>
        <w:tc>
          <w:tcPr>
            <w:tcW w:w="1440" w:type="dxa"/>
            <w:tcBorders>
              <w:top w:val="nil"/>
              <w:left w:val="nil"/>
              <w:bottom w:val="nil"/>
              <w:right w:val="nil"/>
            </w:tcBorders>
            <w:noWrap/>
            <w:vAlign w:val="bottom"/>
            <w:hideMark/>
          </w:tcPr>
          <w:p w14:paraId="169C9714"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3</w:t>
            </w:r>
          </w:p>
        </w:tc>
      </w:tr>
      <w:tr w:rsidR="000D7C2C" w:rsidRPr="008C6814" w14:paraId="794A73A0" w14:textId="77777777" w:rsidTr="00CE0D6A">
        <w:trPr>
          <w:trHeight w:val="288"/>
        </w:trPr>
        <w:tc>
          <w:tcPr>
            <w:tcW w:w="4500" w:type="dxa"/>
            <w:tcBorders>
              <w:top w:val="nil"/>
              <w:left w:val="nil"/>
              <w:bottom w:val="nil"/>
              <w:right w:val="nil"/>
            </w:tcBorders>
            <w:noWrap/>
            <w:vAlign w:val="bottom"/>
            <w:hideMark/>
          </w:tcPr>
          <w:p w14:paraId="4D70D8C2"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Portable/Hydraulic Crane      Powered               </w:t>
            </w:r>
          </w:p>
        </w:tc>
        <w:tc>
          <w:tcPr>
            <w:tcW w:w="1440" w:type="dxa"/>
            <w:tcBorders>
              <w:top w:val="nil"/>
              <w:left w:val="nil"/>
              <w:bottom w:val="nil"/>
              <w:right w:val="nil"/>
            </w:tcBorders>
            <w:noWrap/>
            <w:vAlign w:val="bottom"/>
            <w:hideMark/>
          </w:tcPr>
          <w:p w14:paraId="7D3870C0" w14:textId="2F0F987C"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22A952F4" w14:textId="77777777" w:rsidTr="00CE0D6A">
        <w:trPr>
          <w:trHeight w:val="288"/>
        </w:trPr>
        <w:tc>
          <w:tcPr>
            <w:tcW w:w="4500" w:type="dxa"/>
            <w:tcBorders>
              <w:top w:val="nil"/>
              <w:left w:val="nil"/>
              <w:bottom w:val="nil"/>
              <w:right w:val="nil"/>
            </w:tcBorders>
            <w:noWrap/>
            <w:vAlign w:val="bottom"/>
            <w:hideMark/>
          </w:tcPr>
          <w:p w14:paraId="3842C753"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Pressure Vessel                                     </w:t>
            </w:r>
          </w:p>
        </w:tc>
        <w:tc>
          <w:tcPr>
            <w:tcW w:w="1440" w:type="dxa"/>
            <w:tcBorders>
              <w:top w:val="nil"/>
              <w:left w:val="nil"/>
              <w:bottom w:val="nil"/>
              <w:right w:val="nil"/>
            </w:tcBorders>
            <w:noWrap/>
            <w:vAlign w:val="bottom"/>
            <w:hideMark/>
          </w:tcPr>
          <w:p w14:paraId="74E57AEA" w14:textId="7BF46032"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375D3370" w14:textId="77777777" w:rsidTr="00CE0D6A">
        <w:trPr>
          <w:trHeight w:val="288"/>
        </w:trPr>
        <w:tc>
          <w:tcPr>
            <w:tcW w:w="4500" w:type="dxa"/>
            <w:tcBorders>
              <w:top w:val="nil"/>
              <w:left w:val="nil"/>
              <w:bottom w:val="nil"/>
              <w:right w:val="nil"/>
            </w:tcBorders>
            <w:noWrap/>
            <w:vAlign w:val="bottom"/>
            <w:hideMark/>
          </w:tcPr>
          <w:p w14:paraId="54E01C80"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Refrigerant Pressure System                         </w:t>
            </w:r>
          </w:p>
        </w:tc>
        <w:tc>
          <w:tcPr>
            <w:tcW w:w="1440" w:type="dxa"/>
            <w:tcBorders>
              <w:top w:val="nil"/>
              <w:left w:val="nil"/>
              <w:bottom w:val="nil"/>
              <w:right w:val="nil"/>
            </w:tcBorders>
            <w:noWrap/>
            <w:vAlign w:val="bottom"/>
            <w:hideMark/>
          </w:tcPr>
          <w:p w14:paraId="34B24DBE"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7E3D3CD0" w14:textId="77777777" w:rsidTr="00CE0D6A">
        <w:trPr>
          <w:trHeight w:val="288"/>
        </w:trPr>
        <w:tc>
          <w:tcPr>
            <w:tcW w:w="4500" w:type="dxa"/>
            <w:tcBorders>
              <w:top w:val="nil"/>
              <w:left w:val="nil"/>
              <w:bottom w:val="nil"/>
              <w:right w:val="nil"/>
            </w:tcBorders>
            <w:noWrap/>
            <w:vAlign w:val="bottom"/>
            <w:hideMark/>
          </w:tcPr>
          <w:p w14:paraId="0D8B191F"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Rope(</w:t>
            </w:r>
            <w:proofErr w:type="gramStart"/>
            <w:r w:rsidRPr="008C6814">
              <w:rPr>
                <w:rFonts w:eastAsia="Times New Roman" w:cs="Arial"/>
                <w:color w:val="000000"/>
                <w:szCs w:val="24"/>
                <w:lang w:eastAsia="en-GB"/>
              </w:rPr>
              <w:t xml:space="preserve">s)   </w:t>
            </w:r>
            <w:proofErr w:type="gramEnd"/>
            <w:r w:rsidRPr="008C6814">
              <w:rPr>
                <w:rFonts w:eastAsia="Times New Roman" w:cs="Arial"/>
                <w:color w:val="000000"/>
                <w:szCs w:val="24"/>
                <w:lang w:eastAsia="en-GB"/>
              </w:rPr>
              <w:t xml:space="preserve">                                          </w:t>
            </w:r>
          </w:p>
        </w:tc>
        <w:tc>
          <w:tcPr>
            <w:tcW w:w="1440" w:type="dxa"/>
            <w:tcBorders>
              <w:top w:val="nil"/>
              <w:left w:val="nil"/>
              <w:bottom w:val="nil"/>
              <w:right w:val="nil"/>
            </w:tcBorders>
            <w:noWrap/>
            <w:vAlign w:val="bottom"/>
            <w:hideMark/>
          </w:tcPr>
          <w:p w14:paraId="2C4F6E0A"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3</w:t>
            </w:r>
          </w:p>
        </w:tc>
      </w:tr>
      <w:tr w:rsidR="000D7C2C" w:rsidRPr="008C6814" w14:paraId="2AFA2E59" w14:textId="77777777" w:rsidTr="00CE0D6A">
        <w:trPr>
          <w:trHeight w:val="288"/>
        </w:trPr>
        <w:tc>
          <w:tcPr>
            <w:tcW w:w="4500" w:type="dxa"/>
            <w:tcBorders>
              <w:top w:val="nil"/>
              <w:left w:val="nil"/>
              <w:bottom w:val="nil"/>
              <w:right w:val="nil"/>
            </w:tcBorders>
            <w:noWrap/>
            <w:vAlign w:val="bottom"/>
            <w:hideMark/>
          </w:tcPr>
          <w:p w14:paraId="0E52E6D6"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Runway Track                                        </w:t>
            </w:r>
          </w:p>
        </w:tc>
        <w:tc>
          <w:tcPr>
            <w:tcW w:w="1440" w:type="dxa"/>
            <w:tcBorders>
              <w:top w:val="nil"/>
              <w:left w:val="nil"/>
              <w:bottom w:val="nil"/>
              <w:right w:val="nil"/>
            </w:tcBorders>
            <w:noWrap/>
            <w:vAlign w:val="bottom"/>
            <w:hideMark/>
          </w:tcPr>
          <w:p w14:paraId="1D6E492E" w14:textId="10E6D534" w:rsidR="000D7C2C" w:rsidRPr="008C6814" w:rsidRDefault="00CB3719" w:rsidP="009A2B1A">
            <w:pPr>
              <w:spacing w:after="0"/>
              <w:rPr>
                <w:rFonts w:eastAsia="Times New Roman" w:cs="Arial"/>
                <w:color w:val="000000"/>
                <w:szCs w:val="24"/>
                <w:lang w:eastAsia="en-GB"/>
              </w:rPr>
            </w:pPr>
            <w:r w:rsidRPr="008C6814">
              <w:rPr>
                <w:rFonts w:eastAsia="Times New Roman" w:cs="Arial"/>
                <w:color w:val="000000"/>
                <w:szCs w:val="24"/>
                <w:lang w:eastAsia="en-GB"/>
              </w:rPr>
              <w:t>497</w:t>
            </w:r>
          </w:p>
        </w:tc>
      </w:tr>
      <w:tr w:rsidR="000D7C2C" w:rsidRPr="008C6814" w14:paraId="55B10BF8" w14:textId="77777777" w:rsidTr="00CE0D6A">
        <w:trPr>
          <w:trHeight w:val="288"/>
        </w:trPr>
        <w:tc>
          <w:tcPr>
            <w:tcW w:w="4500" w:type="dxa"/>
            <w:tcBorders>
              <w:top w:val="nil"/>
              <w:left w:val="nil"/>
              <w:bottom w:val="nil"/>
              <w:right w:val="nil"/>
            </w:tcBorders>
            <w:noWrap/>
            <w:vAlign w:val="bottom"/>
            <w:hideMark/>
          </w:tcPr>
          <w:p w14:paraId="5AD0CE7E"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Scissor Lift                                        </w:t>
            </w:r>
          </w:p>
        </w:tc>
        <w:tc>
          <w:tcPr>
            <w:tcW w:w="1440" w:type="dxa"/>
            <w:tcBorders>
              <w:top w:val="nil"/>
              <w:left w:val="nil"/>
              <w:bottom w:val="nil"/>
              <w:right w:val="nil"/>
            </w:tcBorders>
            <w:noWrap/>
            <w:vAlign w:val="bottom"/>
            <w:hideMark/>
          </w:tcPr>
          <w:p w14:paraId="178EA087" w14:textId="0B60FE8F" w:rsidR="000D7C2C" w:rsidRPr="008C6814" w:rsidRDefault="00CB3719" w:rsidP="009A2B1A">
            <w:pPr>
              <w:spacing w:after="0"/>
              <w:rPr>
                <w:rFonts w:eastAsia="Times New Roman" w:cs="Arial"/>
                <w:color w:val="000000"/>
                <w:szCs w:val="24"/>
                <w:lang w:eastAsia="en-GB"/>
              </w:rPr>
            </w:pPr>
            <w:r w:rsidRPr="008C6814">
              <w:rPr>
                <w:rFonts w:eastAsia="Times New Roman" w:cs="Arial"/>
                <w:color w:val="000000"/>
                <w:szCs w:val="24"/>
                <w:lang w:eastAsia="en-GB"/>
              </w:rPr>
              <w:t>11</w:t>
            </w:r>
          </w:p>
        </w:tc>
      </w:tr>
      <w:tr w:rsidR="000D7C2C" w:rsidRPr="008C6814" w14:paraId="1976C54E" w14:textId="77777777" w:rsidTr="00CE0D6A">
        <w:trPr>
          <w:trHeight w:val="288"/>
        </w:trPr>
        <w:tc>
          <w:tcPr>
            <w:tcW w:w="4500" w:type="dxa"/>
            <w:tcBorders>
              <w:top w:val="nil"/>
              <w:left w:val="nil"/>
              <w:bottom w:val="nil"/>
              <w:right w:val="nil"/>
            </w:tcBorders>
            <w:noWrap/>
            <w:vAlign w:val="bottom"/>
            <w:hideMark/>
          </w:tcPr>
          <w:p w14:paraId="04251A64"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Service Lift                                        </w:t>
            </w:r>
          </w:p>
        </w:tc>
        <w:tc>
          <w:tcPr>
            <w:tcW w:w="1440" w:type="dxa"/>
            <w:tcBorders>
              <w:top w:val="nil"/>
              <w:left w:val="nil"/>
              <w:bottom w:val="nil"/>
              <w:right w:val="nil"/>
            </w:tcBorders>
            <w:noWrap/>
            <w:vAlign w:val="bottom"/>
            <w:hideMark/>
          </w:tcPr>
          <w:p w14:paraId="1E721405"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3</w:t>
            </w:r>
          </w:p>
        </w:tc>
      </w:tr>
      <w:tr w:rsidR="000D7C2C" w:rsidRPr="008C6814" w14:paraId="1440FDFC" w14:textId="77777777" w:rsidTr="00CE0D6A">
        <w:trPr>
          <w:trHeight w:val="288"/>
        </w:trPr>
        <w:tc>
          <w:tcPr>
            <w:tcW w:w="4500" w:type="dxa"/>
            <w:tcBorders>
              <w:top w:val="nil"/>
              <w:left w:val="nil"/>
              <w:bottom w:val="nil"/>
              <w:right w:val="nil"/>
            </w:tcBorders>
            <w:noWrap/>
            <w:vAlign w:val="bottom"/>
            <w:hideMark/>
          </w:tcPr>
          <w:p w14:paraId="7C7C11BB"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Stair Lift                                          </w:t>
            </w:r>
          </w:p>
        </w:tc>
        <w:tc>
          <w:tcPr>
            <w:tcW w:w="1440" w:type="dxa"/>
            <w:tcBorders>
              <w:top w:val="nil"/>
              <w:left w:val="nil"/>
              <w:bottom w:val="nil"/>
              <w:right w:val="nil"/>
            </w:tcBorders>
            <w:noWrap/>
            <w:vAlign w:val="bottom"/>
            <w:hideMark/>
          </w:tcPr>
          <w:p w14:paraId="3EC12F51"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23</w:t>
            </w:r>
          </w:p>
        </w:tc>
      </w:tr>
      <w:tr w:rsidR="000D7C2C" w:rsidRPr="008C6814" w14:paraId="03773B75" w14:textId="77777777" w:rsidTr="00CE0D6A">
        <w:trPr>
          <w:trHeight w:val="288"/>
        </w:trPr>
        <w:tc>
          <w:tcPr>
            <w:tcW w:w="4500" w:type="dxa"/>
            <w:tcBorders>
              <w:top w:val="nil"/>
              <w:left w:val="nil"/>
              <w:bottom w:val="nil"/>
              <w:right w:val="nil"/>
            </w:tcBorders>
            <w:noWrap/>
            <w:vAlign w:val="bottom"/>
            <w:hideMark/>
          </w:tcPr>
          <w:p w14:paraId="1C5C71EF"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Steam Boiler                                        </w:t>
            </w:r>
          </w:p>
        </w:tc>
        <w:tc>
          <w:tcPr>
            <w:tcW w:w="1440" w:type="dxa"/>
            <w:tcBorders>
              <w:top w:val="nil"/>
              <w:left w:val="nil"/>
              <w:bottom w:val="nil"/>
              <w:right w:val="nil"/>
            </w:tcBorders>
            <w:noWrap/>
            <w:vAlign w:val="bottom"/>
            <w:hideMark/>
          </w:tcPr>
          <w:p w14:paraId="218B98F2" w14:textId="1469EE86" w:rsidR="000D7C2C" w:rsidRPr="008C6814" w:rsidRDefault="00CB3719" w:rsidP="009A2B1A">
            <w:pPr>
              <w:spacing w:after="0"/>
              <w:rPr>
                <w:rFonts w:eastAsia="Times New Roman" w:cs="Arial"/>
                <w:color w:val="000000"/>
                <w:szCs w:val="24"/>
                <w:lang w:eastAsia="en-GB"/>
              </w:rPr>
            </w:pPr>
            <w:r w:rsidRPr="008C6814">
              <w:rPr>
                <w:rFonts w:eastAsia="Times New Roman" w:cs="Arial"/>
                <w:color w:val="000000"/>
                <w:szCs w:val="24"/>
                <w:lang w:eastAsia="en-GB"/>
              </w:rPr>
              <w:t>5</w:t>
            </w:r>
          </w:p>
        </w:tc>
      </w:tr>
      <w:tr w:rsidR="000D7C2C" w:rsidRPr="008C6814" w14:paraId="56F1B933" w14:textId="77777777" w:rsidTr="00CE0D6A">
        <w:trPr>
          <w:trHeight w:val="288"/>
        </w:trPr>
        <w:tc>
          <w:tcPr>
            <w:tcW w:w="4500" w:type="dxa"/>
            <w:tcBorders>
              <w:top w:val="nil"/>
              <w:left w:val="nil"/>
              <w:bottom w:val="nil"/>
              <w:right w:val="nil"/>
            </w:tcBorders>
            <w:noWrap/>
            <w:vAlign w:val="bottom"/>
            <w:hideMark/>
          </w:tcPr>
          <w:p w14:paraId="1030AC2F"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Steam Tube Oven                                     </w:t>
            </w:r>
          </w:p>
        </w:tc>
        <w:tc>
          <w:tcPr>
            <w:tcW w:w="1440" w:type="dxa"/>
            <w:tcBorders>
              <w:top w:val="nil"/>
              <w:left w:val="nil"/>
              <w:bottom w:val="nil"/>
              <w:right w:val="nil"/>
            </w:tcBorders>
            <w:noWrap/>
            <w:vAlign w:val="bottom"/>
            <w:hideMark/>
          </w:tcPr>
          <w:p w14:paraId="364A2ECA"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0FF8C1E2" w14:textId="77777777" w:rsidTr="00CE0D6A">
        <w:trPr>
          <w:trHeight w:val="288"/>
        </w:trPr>
        <w:tc>
          <w:tcPr>
            <w:tcW w:w="4500" w:type="dxa"/>
            <w:tcBorders>
              <w:top w:val="nil"/>
              <w:left w:val="nil"/>
              <w:bottom w:val="nil"/>
              <w:right w:val="nil"/>
            </w:tcBorders>
            <w:noWrap/>
            <w:vAlign w:val="bottom"/>
            <w:hideMark/>
          </w:tcPr>
          <w:p w14:paraId="125AADC0"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Trolley                                             </w:t>
            </w:r>
          </w:p>
        </w:tc>
        <w:tc>
          <w:tcPr>
            <w:tcW w:w="1440" w:type="dxa"/>
            <w:tcBorders>
              <w:top w:val="nil"/>
              <w:left w:val="nil"/>
              <w:bottom w:val="nil"/>
              <w:right w:val="nil"/>
            </w:tcBorders>
            <w:noWrap/>
            <w:vAlign w:val="bottom"/>
            <w:hideMark/>
          </w:tcPr>
          <w:p w14:paraId="3BC85885"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3</w:t>
            </w:r>
          </w:p>
        </w:tc>
      </w:tr>
      <w:tr w:rsidR="000D7C2C" w:rsidRPr="008C6814" w14:paraId="08FB710C" w14:textId="77777777" w:rsidTr="00CE0D6A">
        <w:trPr>
          <w:trHeight w:val="288"/>
        </w:trPr>
        <w:tc>
          <w:tcPr>
            <w:tcW w:w="4500" w:type="dxa"/>
            <w:tcBorders>
              <w:top w:val="nil"/>
              <w:left w:val="nil"/>
              <w:bottom w:val="nil"/>
              <w:right w:val="nil"/>
            </w:tcBorders>
            <w:noWrap/>
            <w:vAlign w:val="bottom"/>
            <w:hideMark/>
          </w:tcPr>
          <w:p w14:paraId="5532AD3A"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Trolley Jack                                        </w:t>
            </w:r>
          </w:p>
        </w:tc>
        <w:tc>
          <w:tcPr>
            <w:tcW w:w="1440" w:type="dxa"/>
            <w:tcBorders>
              <w:top w:val="nil"/>
              <w:left w:val="nil"/>
              <w:bottom w:val="nil"/>
              <w:right w:val="nil"/>
            </w:tcBorders>
            <w:noWrap/>
            <w:vAlign w:val="bottom"/>
            <w:hideMark/>
          </w:tcPr>
          <w:p w14:paraId="142C77C5"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2</w:t>
            </w:r>
          </w:p>
        </w:tc>
      </w:tr>
      <w:tr w:rsidR="000D7C2C" w:rsidRPr="008C6814" w14:paraId="2C743FFE" w14:textId="77777777" w:rsidTr="00CE0D6A">
        <w:trPr>
          <w:trHeight w:val="288"/>
        </w:trPr>
        <w:tc>
          <w:tcPr>
            <w:tcW w:w="4500" w:type="dxa"/>
            <w:tcBorders>
              <w:top w:val="nil"/>
              <w:left w:val="nil"/>
              <w:bottom w:val="nil"/>
              <w:right w:val="nil"/>
            </w:tcBorders>
            <w:noWrap/>
            <w:vAlign w:val="bottom"/>
            <w:hideMark/>
          </w:tcPr>
          <w:p w14:paraId="5E6E6C1A"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 xml:space="preserve">Winch                                               </w:t>
            </w:r>
          </w:p>
        </w:tc>
        <w:tc>
          <w:tcPr>
            <w:tcW w:w="1440" w:type="dxa"/>
            <w:tcBorders>
              <w:top w:val="nil"/>
              <w:left w:val="nil"/>
              <w:bottom w:val="nil"/>
              <w:right w:val="nil"/>
            </w:tcBorders>
            <w:noWrap/>
            <w:vAlign w:val="bottom"/>
            <w:hideMark/>
          </w:tcPr>
          <w:p w14:paraId="4D360540" w14:textId="464FFF63" w:rsidR="000D7C2C" w:rsidRPr="008C6814" w:rsidRDefault="00CB3719" w:rsidP="009A2B1A">
            <w:pPr>
              <w:spacing w:after="0"/>
              <w:rPr>
                <w:rFonts w:eastAsia="Times New Roman" w:cs="Arial"/>
                <w:color w:val="000000"/>
                <w:szCs w:val="24"/>
                <w:lang w:eastAsia="en-GB"/>
              </w:rPr>
            </w:pPr>
            <w:r w:rsidRPr="008C6814">
              <w:rPr>
                <w:rFonts w:eastAsia="Times New Roman" w:cs="Arial"/>
                <w:color w:val="000000"/>
                <w:szCs w:val="24"/>
                <w:lang w:eastAsia="en-GB"/>
              </w:rPr>
              <w:t>44</w:t>
            </w:r>
          </w:p>
        </w:tc>
      </w:tr>
      <w:tr w:rsidR="000D7C2C" w:rsidRPr="008C6814" w14:paraId="38B0B860" w14:textId="77777777" w:rsidTr="00CE0D6A">
        <w:trPr>
          <w:trHeight w:val="288"/>
        </w:trPr>
        <w:tc>
          <w:tcPr>
            <w:tcW w:w="4500" w:type="dxa"/>
            <w:tcBorders>
              <w:top w:val="nil"/>
              <w:left w:val="nil"/>
              <w:bottom w:val="nil"/>
              <w:right w:val="nil"/>
            </w:tcBorders>
            <w:noWrap/>
            <w:vAlign w:val="bottom"/>
            <w:hideMark/>
          </w:tcPr>
          <w:p w14:paraId="02C7C1A7" w14:textId="77777777" w:rsidR="000D7C2C" w:rsidRPr="008C6814" w:rsidRDefault="000D7C2C" w:rsidP="009A2B1A">
            <w:pPr>
              <w:spacing w:after="0"/>
              <w:rPr>
                <w:rFonts w:eastAsia="Times New Roman" w:cs="Arial"/>
                <w:color w:val="000000"/>
                <w:szCs w:val="24"/>
                <w:lang w:eastAsia="en-GB"/>
              </w:rPr>
            </w:pPr>
            <w:r w:rsidRPr="008C6814">
              <w:rPr>
                <w:rFonts w:eastAsia="Times New Roman" w:cs="Arial"/>
                <w:color w:val="000000"/>
                <w:szCs w:val="24"/>
                <w:lang w:eastAsia="en-GB"/>
              </w:rPr>
              <w:t>(blank)</w:t>
            </w:r>
          </w:p>
        </w:tc>
        <w:tc>
          <w:tcPr>
            <w:tcW w:w="1440" w:type="dxa"/>
            <w:tcBorders>
              <w:top w:val="nil"/>
              <w:left w:val="nil"/>
              <w:bottom w:val="nil"/>
              <w:right w:val="nil"/>
            </w:tcBorders>
            <w:noWrap/>
            <w:vAlign w:val="bottom"/>
            <w:hideMark/>
          </w:tcPr>
          <w:p w14:paraId="445CD6FE" w14:textId="77777777" w:rsidR="000D7C2C" w:rsidRPr="008C6814" w:rsidRDefault="000D7C2C" w:rsidP="009A2B1A">
            <w:pPr>
              <w:spacing w:after="0"/>
              <w:rPr>
                <w:rFonts w:eastAsia="Times New Roman" w:cs="Arial"/>
                <w:color w:val="000000"/>
                <w:szCs w:val="24"/>
                <w:lang w:eastAsia="en-GB"/>
              </w:rPr>
            </w:pPr>
          </w:p>
        </w:tc>
      </w:tr>
      <w:tr w:rsidR="000D7C2C" w:rsidRPr="008C6814" w14:paraId="6AFF24AC" w14:textId="77777777" w:rsidTr="00CE0D6A">
        <w:trPr>
          <w:trHeight w:val="288"/>
        </w:trPr>
        <w:tc>
          <w:tcPr>
            <w:tcW w:w="4500" w:type="dxa"/>
            <w:tcBorders>
              <w:top w:val="single" w:sz="4" w:space="0" w:color="44B3E1"/>
              <w:left w:val="nil"/>
              <w:bottom w:val="nil"/>
              <w:right w:val="nil"/>
            </w:tcBorders>
            <w:shd w:val="clear" w:color="C0E6F5" w:fill="C0E6F5"/>
            <w:noWrap/>
            <w:vAlign w:val="bottom"/>
            <w:hideMark/>
          </w:tcPr>
          <w:p w14:paraId="6E9E0D25" w14:textId="77777777" w:rsidR="000D7C2C" w:rsidRPr="008C6814" w:rsidRDefault="000D7C2C" w:rsidP="009A2B1A">
            <w:pPr>
              <w:spacing w:after="0"/>
              <w:rPr>
                <w:rFonts w:eastAsia="Times New Roman" w:cs="Arial"/>
                <w:b/>
                <w:bCs/>
                <w:color w:val="000000"/>
                <w:szCs w:val="24"/>
                <w:lang w:eastAsia="en-GB"/>
              </w:rPr>
            </w:pPr>
            <w:r w:rsidRPr="008C6814">
              <w:rPr>
                <w:rFonts w:eastAsia="Times New Roman" w:cs="Arial"/>
                <w:b/>
                <w:bCs/>
                <w:color w:val="000000"/>
                <w:szCs w:val="24"/>
                <w:lang w:eastAsia="en-GB"/>
              </w:rPr>
              <w:t>Grand Total</w:t>
            </w:r>
          </w:p>
        </w:tc>
        <w:tc>
          <w:tcPr>
            <w:tcW w:w="1440" w:type="dxa"/>
            <w:tcBorders>
              <w:top w:val="single" w:sz="4" w:space="0" w:color="44B3E1"/>
              <w:left w:val="nil"/>
              <w:bottom w:val="nil"/>
              <w:right w:val="nil"/>
            </w:tcBorders>
            <w:shd w:val="clear" w:color="C0E6F5" w:fill="C0E6F5"/>
            <w:noWrap/>
            <w:vAlign w:val="bottom"/>
            <w:hideMark/>
          </w:tcPr>
          <w:p w14:paraId="406B2F37" w14:textId="20FE5C8D" w:rsidR="000D7C2C" w:rsidRPr="008C6814" w:rsidRDefault="00CB3719" w:rsidP="009A2B1A">
            <w:pPr>
              <w:spacing w:after="0"/>
              <w:rPr>
                <w:rFonts w:eastAsia="Times New Roman" w:cs="Arial"/>
                <w:b/>
                <w:bCs/>
                <w:color w:val="000000"/>
                <w:szCs w:val="24"/>
                <w:lang w:eastAsia="en-GB"/>
              </w:rPr>
            </w:pPr>
            <w:r w:rsidRPr="008C6814">
              <w:rPr>
                <w:rFonts w:eastAsia="Times New Roman" w:cs="Arial"/>
                <w:b/>
                <w:bCs/>
                <w:color w:val="000000"/>
                <w:szCs w:val="24"/>
                <w:lang w:eastAsia="en-GB"/>
              </w:rPr>
              <w:t>4230</w:t>
            </w:r>
          </w:p>
        </w:tc>
      </w:tr>
    </w:tbl>
    <w:p w14:paraId="6BF23FB8" w14:textId="77777777" w:rsidR="00733FFC" w:rsidRPr="008C6814" w:rsidRDefault="00733FFC" w:rsidP="009A2B1A">
      <w:pPr>
        <w:rPr>
          <w:rFonts w:cs="Arial"/>
          <w:szCs w:val="24"/>
        </w:rPr>
      </w:pPr>
    </w:p>
    <w:p w14:paraId="47837380" w14:textId="77777777" w:rsidR="00733FFC" w:rsidRPr="008C6814" w:rsidRDefault="00733FFC" w:rsidP="009A2B1A">
      <w:pPr>
        <w:spacing w:line="300" w:lineRule="atLeast"/>
        <w:rPr>
          <w:rFonts w:cs="Arial"/>
          <w:b/>
          <w:bCs/>
          <w:szCs w:val="24"/>
        </w:rPr>
      </w:pPr>
      <w:r w:rsidRPr="008C6814">
        <w:rPr>
          <w:rFonts w:cs="Arial"/>
          <w:b/>
          <w:bCs/>
          <w:szCs w:val="24"/>
        </w:rPr>
        <w:t>Cover to include</w:t>
      </w:r>
    </w:p>
    <w:p w14:paraId="18F2C082"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Contamination £100,000</w:t>
      </w:r>
    </w:p>
    <w:p w14:paraId="33CFE7E3"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Emergency Services £10,000</w:t>
      </w:r>
    </w:p>
    <w:p w14:paraId="49FFACD5"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Energy Efficiency Improvements</w:t>
      </w:r>
    </w:p>
    <w:p w14:paraId="70963826"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Hazardous Substances £25,000</w:t>
      </w:r>
    </w:p>
    <w:p w14:paraId="4DF502AA"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Hire charges for substitute equipment £25,000</w:t>
      </w:r>
    </w:p>
    <w:p w14:paraId="4B740D26"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Movement of insured property £50,000</w:t>
      </w:r>
    </w:p>
    <w:p w14:paraId="3E293908"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Newly acquired property</w:t>
      </w:r>
    </w:p>
    <w:p w14:paraId="4E7DB3A8"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Public Authorities’ requirements £100,000</w:t>
      </w:r>
    </w:p>
    <w:p w14:paraId="4762265F"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Removing Debris £50,000</w:t>
      </w:r>
    </w:p>
    <w:p w14:paraId="1B66EB66"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Temporary and fast-tracked repair £25,000</w:t>
      </w:r>
    </w:p>
    <w:p w14:paraId="56615636"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Temporary Plant £50,000</w:t>
      </w:r>
    </w:p>
    <w:p w14:paraId="6F352B42"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Investigation costs £50,000</w:t>
      </w:r>
    </w:p>
    <w:p w14:paraId="65C9746B" w14:textId="77777777" w:rsidR="00733FFC" w:rsidRPr="008C6814" w:rsidRDefault="00733FFC" w:rsidP="009A2B1A">
      <w:pPr>
        <w:pStyle w:val="ListParagraph"/>
        <w:numPr>
          <w:ilvl w:val="0"/>
          <w:numId w:val="9"/>
        </w:numPr>
        <w:spacing w:after="0"/>
        <w:contextualSpacing w:val="0"/>
        <w:rPr>
          <w:rFonts w:cs="Arial"/>
          <w:bCs/>
          <w:szCs w:val="24"/>
        </w:rPr>
      </w:pPr>
      <w:r w:rsidRPr="008C6814">
        <w:rPr>
          <w:rFonts w:cs="Arial"/>
          <w:bCs/>
          <w:szCs w:val="24"/>
        </w:rPr>
        <w:t>Loss-prevention measures £50,000</w:t>
      </w:r>
    </w:p>
    <w:p w14:paraId="7C840702" w14:textId="77777777" w:rsidR="00733FFC" w:rsidRPr="004655B7" w:rsidRDefault="00733FFC" w:rsidP="00733FFC">
      <w:pPr>
        <w:pStyle w:val="NoSpacing"/>
        <w:jc w:val="both"/>
        <w:rPr>
          <w:rFonts w:cs="Arial"/>
        </w:rPr>
      </w:pPr>
    </w:p>
    <w:p w14:paraId="3892691A" w14:textId="77777777" w:rsidR="00E55F63" w:rsidRDefault="00E55F63" w:rsidP="00497AC5">
      <w:pPr>
        <w:rPr>
          <w:rFonts w:cs="Arial"/>
          <w:sz w:val="22"/>
        </w:rPr>
      </w:pPr>
    </w:p>
    <w:p w14:paraId="01CA039F" w14:textId="77777777" w:rsidR="00E51848" w:rsidRPr="001A2996" w:rsidRDefault="00E51848" w:rsidP="00E51848">
      <w:pPr>
        <w:autoSpaceDE w:val="0"/>
        <w:autoSpaceDN w:val="0"/>
        <w:adjustRightInd w:val="0"/>
        <w:spacing w:after="0"/>
        <w:rPr>
          <w:rFonts w:cs="Arial"/>
          <w:b/>
          <w:bCs/>
          <w:sz w:val="28"/>
          <w:szCs w:val="28"/>
          <w:u w:val="single"/>
        </w:rPr>
      </w:pPr>
      <w:r w:rsidRPr="001A2996">
        <w:rPr>
          <w:rFonts w:cs="Arial"/>
          <w:b/>
          <w:bCs/>
          <w:sz w:val="28"/>
          <w:szCs w:val="28"/>
          <w:u w:val="single"/>
        </w:rPr>
        <w:t>Local Government Reorganisation</w:t>
      </w:r>
    </w:p>
    <w:p w14:paraId="3DF99E9D" w14:textId="77777777" w:rsidR="00E51848" w:rsidRPr="008C6814" w:rsidRDefault="00E51848" w:rsidP="00E51848">
      <w:pPr>
        <w:autoSpaceDE w:val="0"/>
        <w:autoSpaceDN w:val="0"/>
        <w:adjustRightInd w:val="0"/>
        <w:spacing w:after="0"/>
        <w:rPr>
          <w:rFonts w:cs="Arial"/>
          <w:szCs w:val="24"/>
        </w:rPr>
      </w:pPr>
    </w:p>
    <w:p w14:paraId="2C46BB30" w14:textId="77777777" w:rsidR="00E51848" w:rsidRPr="008C6814" w:rsidRDefault="00E51848" w:rsidP="00E51848">
      <w:pPr>
        <w:autoSpaceDE w:val="0"/>
        <w:autoSpaceDN w:val="0"/>
        <w:adjustRightInd w:val="0"/>
        <w:spacing w:after="0"/>
        <w:rPr>
          <w:rFonts w:cs="Arial"/>
          <w:szCs w:val="24"/>
        </w:rPr>
      </w:pPr>
      <w:r w:rsidRPr="008C6814">
        <w:rPr>
          <w:rFonts w:cs="Arial"/>
          <w:szCs w:val="24"/>
        </w:rPr>
        <w:t xml:space="preserve">The Government has announced its ambition to dissolve Lancashire’s existing councils and create new unitary councils to deliver all services through single authorities. More information is available on LCC 's website: </w:t>
      </w:r>
      <w:hyperlink r:id="rId12" w:history="1">
        <w:r w:rsidRPr="008C6814">
          <w:rPr>
            <w:rStyle w:val="Hyperlink"/>
            <w:rFonts w:cs="Arial"/>
            <w:szCs w:val="24"/>
          </w:rPr>
          <w:t>Local government reorganisation - Lancashire County Council</w:t>
        </w:r>
      </w:hyperlink>
    </w:p>
    <w:p w14:paraId="3087FC3A" w14:textId="77777777" w:rsidR="00E51848" w:rsidRPr="00B576F5" w:rsidRDefault="00E51848" w:rsidP="00E51848">
      <w:pPr>
        <w:autoSpaceDE w:val="0"/>
        <w:autoSpaceDN w:val="0"/>
        <w:adjustRightInd w:val="0"/>
        <w:spacing w:after="0"/>
        <w:rPr>
          <w:rFonts w:cs="Arial"/>
          <w:szCs w:val="24"/>
          <w:highlight w:val="yellow"/>
        </w:rPr>
      </w:pPr>
    </w:p>
    <w:p w14:paraId="6BE4041A" w14:textId="77777777" w:rsidR="00E51848" w:rsidRPr="005E60A8" w:rsidRDefault="00E51848" w:rsidP="00E51848">
      <w:pPr>
        <w:autoSpaceDE w:val="0"/>
        <w:autoSpaceDN w:val="0"/>
        <w:adjustRightInd w:val="0"/>
        <w:spacing w:after="0"/>
        <w:rPr>
          <w:rFonts w:cs="Arial"/>
          <w:b/>
          <w:bCs/>
          <w:sz w:val="28"/>
          <w:szCs w:val="28"/>
          <w:u w:val="single"/>
        </w:rPr>
      </w:pPr>
      <w:r w:rsidRPr="005E60A8">
        <w:rPr>
          <w:rFonts w:cs="Arial"/>
          <w:b/>
          <w:bCs/>
          <w:sz w:val="28"/>
          <w:szCs w:val="28"/>
          <w:u w:val="single"/>
        </w:rPr>
        <w:t xml:space="preserve">Contact and return:  </w:t>
      </w:r>
    </w:p>
    <w:p w14:paraId="257E3AC7" w14:textId="77777777" w:rsidR="00E51848" w:rsidRPr="00B576F5" w:rsidRDefault="00E51848" w:rsidP="00E51848">
      <w:pPr>
        <w:autoSpaceDE w:val="0"/>
        <w:autoSpaceDN w:val="0"/>
        <w:adjustRightInd w:val="0"/>
        <w:spacing w:after="0"/>
        <w:rPr>
          <w:rFonts w:cs="Arial"/>
          <w:b/>
          <w:bCs/>
          <w:szCs w:val="24"/>
          <w:u w:val="single"/>
        </w:rPr>
      </w:pPr>
    </w:p>
    <w:p w14:paraId="76A1BC55" w14:textId="77777777" w:rsidR="00E51848" w:rsidRPr="00B576F5" w:rsidRDefault="00E51848" w:rsidP="00E51848">
      <w:pPr>
        <w:autoSpaceDE w:val="0"/>
        <w:autoSpaceDN w:val="0"/>
        <w:adjustRightInd w:val="0"/>
        <w:spacing w:after="0"/>
        <w:rPr>
          <w:rFonts w:cs="Arial"/>
          <w:b/>
          <w:color w:val="000000" w:themeColor="text1"/>
          <w:szCs w:val="24"/>
        </w:rPr>
      </w:pPr>
      <w:r w:rsidRPr="00B576F5">
        <w:rPr>
          <w:rFonts w:cs="Arial"/>
          <w:bCs/>
          <w:color w:val="000000" w:themeColor="text1"/>
          <w:szCs w:val="24"/>
        </w:rPr>
        <w:t xml:space="preserve">Please respond to the questionnaire no later than </w:t>
      </w:r>
      <w:r w:rsidRPr="001D38AB">
        <w:rPr>
          <w:rFonts w:cs="Arial"/>
          <w:b/>
          <w:color w:val="000000" w:themeColor="text1"/>
          <w:szCs w:val="24"/>
        </w:rPr>
        <w:t>20</w:t>
      </w:r>
      <w:r w:rsidRPr="001D38AB">
        <w:rPr>
          <w:rFonts w:cs="Arial"/>
          <w:b/>
          <w:color w:val="000000" w:themeColor="text1"/>
          <w:szCs w:val="24"/>
          <w:vertAlign w:val="superscript"/>
        </w:rPr>
        <w:t>th</w:t>
      </w:r>
      <w:r w:rsidRPr="001D38AB">
        <w:rPr>
          <w:rFonts w:cs="Arial"/>
          <w:b/>
          <w:color w:val="000000" w:themeColor="text1"/>
          <w:szCs w:val="24"/>
        </w:rPr>
        <w:t xml:space="preserve"> November 2026 at 12 noon</w:t>
      </w:r>
    </w:p>
    <w:p w14:paraId="35C2F321" w14:textId="77777777" w:rsidR="00E51848" w:rsidRPr="00B576F5" w:rsidRDefault="00E51848" w:rsidP="00E51848">
      <w:pPr>
        <w:autoSpaceDE w:val="0"/>
        <w:autoSpaceDN w:val="0"/>
        <w:adjustRightInd w:val="0"/>
        <w:spacing w:after="0"/>
        <w:rPr>
          <w:rFonts w:cs="Arial"/>
          <w:b/>
          <w:color w:val="000000" w:themeColor="text1"/>
          <w:szCs w:val="24"/>
        </w:rPr>
      </w:pPr>
    </w:p>
    <w:p w14:paraId="12F60259" w14:textId="77777777" w:rsidR="00E51848" w:rsidRPr="00B576F5" w:rsidRDefault="00E51848" w:rsidP="00E51848">
      <w:pPr>
        <w:autoSpaceDE w:val="0"/>
        <w:autoSpaceDN w:val="0"/>
        <w:adjustRightInd w:val="0"/>
        <w:spacing w:after="0"/>
        <w:rPr>
          <w:rFonts w:cs="Arial"/>
          <w:bCs/>
          <w:color w:val="000000" w:themeColor="text1"/>
          <w:szCs w:val="24"/>
        </w:rPr>
      </w:pPr>
      <w:r w:rsidRPr="00B576F5">
        <w:rPr>
          <w:rFonts w:cs="Arial"/>
          <w:bCs/>
          <w:color w:val="000000" w:themeColor="text1"/>
          <w:szCs w:val="24"/>
        </w:rPr>
        <w:t xml:space="preserve">Completed questionnaires must be returned electronically to </w:t>
      </w:r>
      <w:r w:rsidRPr="009A5B1E">
        <w:rPr>
          <w:rFonts w:cs="Arial"/>
          <w:bCs/>
          <w:color w:val="000000" w:themeColor="text1"/>
          <w:szCs w:val="24"/>
        </w:rPr>
        <w:t xml:space="preserve">LCC </w:t>
      </w:r>
      <w:r w:rsidRPr="00B576F5">
        <w:rPr>
          <w:rFonts w:cs="Arial"/>
          <w:bCs/>
          <w:color w:val="000000" w:themeColor="text1"/>
          <w:szCs w:val="24"/>
        </w:rPr>
        <w:t xml:space="preserve">'s procurement team via email at: </w:t>
      </w:r>
      <w:hyperlink r:id="rId13" w:history="1">
        <w:r w:rsidRPr="00B576F5">
          <w:rPr>
            <w:rStyle w:val="Hyperlink"/>
            <w:rFonts w:cs="Arial"/>
          </w:rPr>
          <w:t>contractscorporate@lancashire.gov.uk</w:t>
        </w:r>
      </w:hyperlink>
      <w:r w:rsidRPr="00B576F5">
        <w:rPr>
          <w:rFonts w:cs="Arial"/>
        </w:rPr>
        <w:t xml:space="preserve"> </w:t>
      </w:r>
    </w:p>
    <w:p w14:paraId="02C4BD25" w14:textId="77777777" w:rsidR="00E51848" w:rsidRPr="00B576F5" w:rsidRDefault="00E51848" w:rsidP="00E51848">
      <w:pPr>
        <w:autoSpaceDE w:val="0"/>
        <w:autoSpaceDN w:val="0"/>
        <w:adjustRightInd w:val="0"/>
        <w:spacing w:after="0"/>
        <w:rPr>
          <w:rFonts w:cs="Arial"/>
          <w:bCs/>
          <w:szCs w:val="24"/>
        </w:rPr>
      </w:pPr>
    </w:p>
    <w:p w14:paraId="5098D961" w14:textId="77777777" w:rsidR="00E51848" w:rsidRPr="00B576F5" w:rsidRDefault="00E51848" w:rsidP="00E51848">
      <w:pPr>
        <w:autoSpaceDE w:val="0"/>
        <w:autoSpaceDN w:val="0"/>
        <w:adjustRightInd w:val="0"/>
        <w:spacing w:after="0"/>
        <w:rPr>
          <w:rFonts w:cs="Arial"/>
          <w:bCs/>
          <w:szCs w:val="24"/>
        </w:rPr>
      </w:pPr>
      <w:r w:rsidRPr="009A5B1E">
        <w:rPr>
          <w:rFonts w:cs="Arial"/>
          <w:bCs/>
          <w:szCs w:val="24"/>
        </w:rPr>
        <w:t>LCC</w:t>
      </w:r>
      <w:r w:rsidRPr="00B576F5">
        <w:rPr>
          <w:rFonts w:cs="Arial"/>
          <w:bCs/>
          <w:szCs w:val="24"/>
        </w:rPr>
        <w:t xml:space="preserve"> is not obligated to review any late responses to this market engagement.</w:t>
      </w:r>
    </w:p>
    <w:p w14:paraId="12D84D23" w14:textId="77777777" w:rsidR="00E51848" w:rsidRPr="00B576F5" w:rsidRDefault="00E51848" w:rsidP="00E51848">
      <w:pPr>
        <w:autoSpaceDE w:val="0"/>
        <w:autoSpaceDN w:val="0"/>
        <w:adjustRightInd w:val="0"/>
        <w:spacing w:after="0"/>
        <w:rPr>
          <w:rFonts w:cs="Arial"/>
          <w:b/>
          <w:bCs/>
          <w:color w:val="000000"/>
          <w:szCs w:val="24"/>
        </w:rPr>
      </w:pPr>
    </w:p>
    <w:p w14:paraId="0F13FB9A" w14:textId="77777777" w:rsidR="00E51848" w:rsidRPr="001A2996" w:rsidRDefault="00E51848" w:rsidP="00E51848">
      <w:pPr>
        <w:autoSpaceDE w:val="0"/>
        <w:autoSpaceDN w:val="0"/>
        <w:adjustRightInd w:val="0"/>
        <w:spacing w:after="0"/>
        <w:rPr>
          <w:rFonts w:cs="Arial"/>
          <w:b/>
          <w:bCs/>
          <w:color w:val="000000"/>
          <w:sz w:val="28"/>
          <w:szCs w:val="28"/>
          <w:u w:val="single"/>
        </w:rPr>
      </w:pPr>
      <w:r w:rsidRPr="001A2996">
        <w:rPr>
          <w:rFonts w:cs="Arial"/>
          <w:b/>
          <w:bCs/>
          <w:color w:val="000000"/>
          <w:sz w:val="28"/>
          <w:szCs w:val="28"/>
          <w:u w:val="single"/>
        </w:rPr>
        <w:t>Important Notes</w:t>
      </w:r>
    </w:p>
    <w:p w14:paraId="0CA80C27" w14:textId="77777777" w:rsidR="00E51848" w:rsidRPr="00B576F5" w:rsidRDefault="00E51848" w:rsidP="00E51848">
      <w:pPr>
        <w:autoSpaceDE w:val="0"/>
        <w:autoSpaceDN w:val="0"/>
        <w:adjustRightInd w:val="0"/>
        <w:spacing w:after="0"/>
        <w:rPr>
          <w:rFonts w:cs="Arial"/>
          <w:color w:val="000000"/>
          <w:szCs w:val="24"/>
        </w:rPr>
      </w:pPr>
    </w:p>
    <w:p w14:paraId="25E6F967" w14:textId="77777777" w:rsidR="00E51848" w:rsidRPr="00B576F5" w:rsidRDefault="00E51848" w:rsidP="00E51848">
      <w:pPr>
        <w:autoSpaceDE w:val="0"/>
        <w:autoSpaceDN w:val="0"/>
        <w:adjustRightInd w:val="0"/>
        <w:spacing w:after="0"/>
        <w:rPr>
          <w:rFonts w:cs="Arial"/>
          <w:color w:val="000000"/>
          <w:szCs w:val="24"/>
        </w:rPr>
      </w:pPr>
      <w:r w:rsidRPr="00B576F5">
        <w:rPr>
          <w:rFonts w:cs="Arial"/>
          <w:color w:val="000000"/>
          <w:szCs w:val="24"/>
        </w:rPr>
        <w:t>This preliminary market engagement exercise does not constitute a formal tender or pre-qualification process. It is issued for the sole purpose of market engagement and information gathering to help shape the final procurement approach.</w:t>
      </w:r>
    </w:p>
    <w:p w14:paraId="28FAB7F7" w14:textId="77777777" w:rsidR="00E51848" w:rsidRPr="00B576F5" w:rsidRDefault="00E51848" w:rsidP="00E51848">
      <w:pPr>
        <w:autoSpaceDE w:val="0"/>
        <w:autoSpaceDN w:val="0"/>
        <w:adjustRightInd w:val="0"/>
        <w:spacing w:after="0"/>
        <w:rPr>
          <w:rFonts w:cs="Arial"/>
          <w:color w:val="000000"/>
          <w:szCs w:val="24"/>
        </w:rPr>
      </w:pPr>
    </w:p>
    <w:p w14:paraId="35704683" w14:textId="77777777" w:rsidR="00E51848" w:rsidRPr="00B576F5" w:rsidRDefault="00E51848" w:rsidP="00E51848">
      <w:pPr>
        <w:autoSpaceDE w:val="0"/>
        <w:autoSpaceDN w:val="0"/>
        <w:adjustRightInd w:val="0"/>
        <w:spacing w:after="0"/>
        <w:rPr>
          <w:rFonts w:cs="Arial"/>
          <w:color w:val="000000"/>
          <w:szCs w:val="24"/>
        </w:rPr>
      </w:pPr>
      <w:r w:rsidRPr="00B576F5">
        <w:rPr>
          <w:rFonts w:cs="Arial"/>
          <w:color w:val="000000"/>
          <w:szCs w:val="24"/>
        </w:rPr>
        <w:t xml:space="preserve">Participation in this preliminary market engagement exercise is not mandatory and will </w:t>
      </w:r>
    </w:p>
    <w:p w14:paraId="2F4DE9E1" w14:textId="77777777" w:rsidR="00E51848" w:rsidRPr="00B576F5" w:rsidRDefault="00E51848" w:rsidP="00E51848">
      <w:pPr>
        <w:autoSpaceDE w:val="0"/>
        <w:autoSpaceDN w:val="0"/>
        <w:adjustRightInd w:val="0"/>
        <w:spacing w:after="0"/>
        <w:rPr>
          <w:rFonts w:cs="Arial"/>
          <w:color w:val="000000"/>
          <w:szCs w:val="24"/>
        </w:rPr>
      </w:pPr>
      <w:r w:rsidRPr="00B576F5">
        <w:rPr>
          <w:rFonts w:cs="Arial"/>
          <w:color w:val="000000"/>
          <w:szCs w:val="24"/>
        </w:rPr>
        <w:t>not affect eligibility to participate in the formal procurement process once launched.</w:t>
      </w:r>
    </w:p>
    <w:p w14:paraId="5B1231DB" w14:textId="77777777" w:rsidR="00E51848" w:rsidRPr="00B576F5" w:rsidRDefault="00E51848" w:rsidP="00E51848">
      <w:pPr>
        <w:autoSpaceDE w:val="0"/>
        <w:autoSpaceDN w:val="0"/>
        <w:adjustRightInd w:val="0"/>
        <w:spacing w:after="0"/>
        <w:rPr>
          <w:rFonts w:cs="Arial"/>
          <w:color w:val="000000"/>
          <w:szCs w:val="24"/>
        </w:rPr>
      </w:pPr>
    </w:p>
    <w:p w14:paraId="640F8595" w14:textId="77777777" w:rsidR="00E51848" w:rsidRPr="00B576F5" w:rsidRDefault="00E51848" w:rsidP="00E51848">
      <w:pPr>
        <w:autoSpaceDE w:val="0"/>
        <w:autoSpaceDN w:val="0"/>
        <w:adjustRightInd w:val="0"/>
        <w:spacing w:after="0"/>
        <w:rPr>
          <w:rFonts w:cs="Arial"/>
          <w:color w:val="000000"/>
          <w:szCs w:val="24"/>
        </w:rPr>
      </w:pPr>
      <w:r w:rsidRPr="00B576F5">
        <w:rPr>
          <w:rFonts w:cs="Arial"/>
          <w:color w:val="000000"/>
          <w:szCs w:val="24"/>
        </w:rPr>
        <w:t xml:space="preserve">Responses to the preliminary market engagement exercise will not be scored but will be reviewed by </w:t>
      </w:r>
      <w:r w:rsidRPr="009A5B1E">
        <w:rPr>
          <w:rFonts w:cs="Arial"/>
          <w:color w:val="000000"/>
          <w:szCs w:val="24"/>
        </w:rPr>
        <w:t>LCC</w:t>
      </w:r>
      <w:r w:rsidRPr="00B576F5">
        <w:rPr>
          <w:rFonts w:cs="Arial"/>
          <w:color w:val="000000"/>
          <w:szCs w:val="24"/>
        </w:rPr>
        <w:t xml:space="preserve"> to understand market appetite, delivery capability, and preferences regarding contract terms and risk allocation.</w:t>
      </w:r>
    </w:p>
    <w:p w14:paraId="42849BF7" w14:textId="77777777" w:rsidR="00E51848" w:rsidRPr="00B576F5" w:rsidRDefault="00E51848" w:rsidP="00E51848">
      <w:pPr>
        <w:autoSpaceDE w:val="0"/>
        <w:autoSpaceDN w:val="0"/>
        <w:adjustRightInd w:val="0"/>
        <w:spacing w:after="0"/>
        <w:rPr>
          <w:rFonts w:cs="Arial"/>
          <w:color w:val="000000"/>
          <w:szCs w:val="24"/>
        </w:rPr>
      </w:pPr>
    </w:p>
    <w:p w14:paraId="74602FB7" w14:textId="77777777" w:rsidR="00E51848" w:rsidRPr="00B576F5" w:rsidRDefault="00E51848" w:rsidP="00E51848">
      <w:pPr>
        <w:autoSpaceDE w:val="0"/>
        <w:autoSpaceDN w:val="0"/>
        <w:adjustRightInd w:val="0"/>
        <w:spacing w:after="0"/>
        <w:rPr>
          <w:rFonts w:cs="Arial"/>
          <w:color w:val="000000"/>
          <w:szCs w:val="24"/>
        </w:rPr>
      </w:pPr>
      <w:r w:rsidRPr="00B576F5">
        <w:rPr>
          <w:rFonts w:cs="Arial"/>
          <w:color w:val="000000"/>
          <w:szCs w:val="24"/>
        </w:rPr>
        <w:t xml:space="preserve">Submission of a response to this preliminary market engagement exercise does not constitute a contractual offer and shall not be construed as creating any obligation on the part of </w:t>
      </w:r>
      <w:r w:rsidRPr="009A5B1E">
        <w:rPr>
          <w:rFonts w:cs="Arial"/>
          <w:color w:val="000000"/>
          <w:szCs w:val="24"/>
        </w:rPr>
        <w:t>LCC</w:t>
      </w:r>
      <w:r w:rsidRPr="00B576F5">
        <w:rPr>
          <w:rFonts w:cs="Arial"/>
          <w:color w:val="000000"/>
          <w:szCs w:val="24"/>
        </w:rPr>
        <w:t xml:space="preserve"> to proceed with a formal procurement or to award any contract.</w:t>
      </w:r>
    </w:p>
    <w:p w14:paraId="29136948" w14:textId="77777777" w:rsidR="00E51848" w:rsidRPr="00B576F5" w:rsidRDefault="00E51848" w:rsidP="00E51848">
      <w:pPr>
        <w:autoSpaceDE w:val="0"/>
        <w:autoSpaceDN w:val="0"/>
        <w:adjustRightInd w:val="0"/>
        <w:spacing w:after="0"/>
        <w:rPr>
          <w:rFonts w:cs="Arial"/>
          <w:color w:val="000000"/>
          <w:szCs w:val="24"/>
        </w:rPr>
      </w:pPr>
    </w:p>
    <w:p w14:paraId="68BAB4EA" w14:textId="77777777" w:rsidR="00E51848" w:rsidRPr="00B576F5" w:rsidRDefault="00E51848" w:rsidP="00E51848">
      <w:pPr>
        <w:autoSpaceDE w:val="0"/>
        <w:autoSpaceDN w:val="0"/>
        <w:adjustRightInd w:val="0"/>
        <w:spacing w:after="0"/>
        <w:rPr>
          <w:rFonts w:cs="Arial"/>
          <w:color w:val="000000"/>
          <w:szCs w:val="24"/>
        </w:rPr>
      </w:pPr>
      <w:r w:rsidRPr="009A5B1E">
        <w:rPr>
          <w:rFonts w:cs="Arial"/>
          <w:color w:val="000000"/>
          <w:szCs w:val="24"/>
        </w:rPr>
        <w:t>LCC</w:t>
      </w:r>
      <w:r w:rsidRPr="00B576F5">
        <w:rPr>
          <w:rFonts w:cs="Arial"/>
          <w:color w:val="000000"/>
          <w:szCs w:val="24"/>
        </w:rPr>
        <w:t xml:space="preserve"> reserves the right to:</w:t>
      </w:r>
    </w:p>
    <w:p w14:paraId="5DBB52F7" w14:textId="77777777" w:rsidR="00E51848" w:rsidRPr="00B576F5" w:rsidRDefault="00E51848" w:rsidP="00E51848">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Make changes to the scope or timing of the procurement process.</w:t>
      </w:r>
    </w:p>
    <w:p w14:paraId="766AC563" w14:textId="77777777" w:rsidR="00E51848" w:rsidRPr="00B576F5" w:rsidRDefault="00E51848" w:rsidP="00E51848">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Hold informal engagement discussions with respondents to this preliminary market engagement exercise to clarify responses where required.</w:t>
      </w:r>
    </w:p>
    <w:p w14:paraId="79236A3C" w14:textId="77777777" w:rsidR="00E51848" w:rsidRPr="00B576F5" w:rsidRDefault="00E51848" w:rsidP="00E51848">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Proceed or not proceed with the procurement process at its absolute discretion.</w:t>
      </w:r>
    </w:p>
    <w:p w14:paraId="5EAF88FD" w14:textId="77777777" w:rsidR="00E51848" w:rsidRPr="00B576F5" w:rsidRDefault="00E51848" w:rsidP="00E51848">
      <w:pPr>
        <w:autoSpaceDE w:val="0"/>
        <w:autoSpaceDN w:val="0"/>
        <w:adjustRightInd w:val="0"/>
        <w:spacing w:after="0"/>
        <w:rPr>
          <w:rFonts w:cs="Arial"/>
          <w:color w:val="000000"/>
          <w:szCs w:val="24"/>
        </w:rPr>
      </w:pPr>
    </w:p>
    <w:p w14:paraId="3CAB239D" w14:textId="77013856" w:rsidR="000660CC" w:rsidRDefault="00E51848" w:rsidP="00E51848">
      <w:pPr>
        <w:autoSpaceDE w:val="0"/>
        <w:autoSpaceDN w:val="0"/>
        <w:adjustRightInd w:val="0"/>
        <w:spacing w:after="0"/>
        <w:rPr>
          <w:rFonts w:cs="Arial"/>
          <w:sz w:val="18"/>
          <w:szCs w:val="18"/>
        </w:rPr>
        <w:sectPr w:rsidR="000660CC" w:rsidSect="00C5751F">
          <w:headerReference w:type="default" r:id="rId14"/>
          <w:footerReference w:type="default" r:id="rId15"/>
          <w:pgSz w:w="11906" w:h="16838"/>
          <w:pgMar w:top="1440" w:right="1440" w:bottom="1440" w:left="1440" w:header="708" w:footer="708" w:gutter="0"/>
          <w:pgNumType w:start="1"/>
          <w:cols w:space="708"/>
          <w:titlePg/>
          <w:docGrid w:linePitch="360"/>
        </w:sectPr>
      </w:pPr>
      <w:r w:rsidRPr="00B576F5">
        <w:rPr>
          <w:rFonts w:cs="Arial"/>
          <w:color w:val="000000"/>
          <w:szCs w:val="24"/>
        </w:rPr>
        <w:t xml:space="preserve">All information shared in responses will be treated in confidence and used only for the purposes of refining the procurement strategy. All information issued by and provided to </w:t>
      </w:r>
      <w:r w:rsidRPr="009A5B1E">
        <w:rPr>
          <w:rFonts w:cs="Arial"/>
          <w:color w:val="000000"/>
          <w:szCs w:val="24"/>
        </w:rPr>
        <w:t>LCC</w:t>
      </w:r>
      <w:r w:rsidRPr="00B576F5">
        <w:rPr>
          <w:rFonts w:cs="Arial"/>
          <w:color w:val="000000"/>
          <w:szCs w:val="24"/>
        </w:rPr>
        <w:t xml:space="preserve"> should and will be treated as confidential and used only for internal purposes relating to project planning and procurement preparation.</w:t>
      </w:r>
    </w:p>
    <w:p w14:paraId="2F57DDA4" w14:textId="77777777" w:rsidR="003D20E5" w:rsidRDefault="003D20E5" w:rsidP="00497AC5">
      <w:pPr>
        <w:rPr>
          <w:rFonts w:cs="Arial"/>
          <w:sz w:val="18"/>
          <w:szCs w:val="18"/>
        </w:rPr>
      </w:pPr>
    </w:p>
    <w:p w14:paraId="63F3B3F7" w14:textId="77777777" w:rsidR="007E3E8B" w:rsidRPr="008C6814" w:rsidRDefault="007E3E8B" w:rsidP="007E3E8B">
      <w:pPr>
        <w:autoSpaceDE w:val="0"/>
        <w:autoSpaceDN w:val="0"/>
        <w:adjustRightInd w:val="0"/>
        <w:spacing w:after="0"/>
        <w:rPr>
          <w:rFonts w:cstheme="minorHAnsi"/>
          <w:b/>
          <w:bCs/>
          <w:sz w:val="28"/>
          <w:szCs w:val="28"/>
          <w:u w:val="single"/>
        </w:rPr>
      </w:pPr>
      <w:r w:rsidRPr="008C6814">
        <w:rPr>
          <w:rFonts w:cstheme="minorHAnsi"/>
          <w:b/>
          <w:bCs/>
          <w:sz w:val="28"/>
          <w:szCs w:val="28"/>
          <w:u w:val="single"/>
        </w:rPr>
        <w:t>Questions Requiring Response</w:t>
      </w:r>
    </w:p>
    <w:p w14:paraId="30F1533E" w14:textId="34222DB0" w:rsidR="00F22152" w:rsidRPr="00395774" w:rsidRDefault="00F22152" w:rsidP="00F22152">
      <w:pPr>
        <w:spacing w:after="160" w:line="259" w:lineRule="auto"/>
        <w:rPr>
          <w:b/>
          <w:bCs/>
        </w:rPr>
      </w:pPr>
    </w:p>
    <w:tbl>
      <w:tblPr>
        <w:tblStyle w:val="TableGrid"/>
        <w:tblW w:w="0" w:type="auto"/>
        <w:tblLook w:val="04A0" w:firstRow="1" w:lastRow="0" w:firstColumn="1" w:lastColumn="0" w:noHBand="0" w:noVBand="1"/>
      </w:tblPr>
      <w:tblGrid>
        <w:gridCol w:w="4508"/>
        <w:gridCol w:w="9379"/>
      </w:tblGrid>
      <w:tr w:rsidR="00351DB6" w14:paraId="5025557D" w14:textId="77777777" w:rsidTr="005C41C9">
        <w:tc>
          <w:tcPr>
            <w:tcW w:w="4508" w:type="dxa"/>
          </w:tcPr>
          <w:p w14:paraId="11E5FD27" w14:textId="31675FF6" w:rsidR="00351DB6" w:rsidRDefault="00351DB6" w:rsidP="00351DB6">
            <w:pPr>
              <w:spacing w:after="160" w:line="259" w:lineRule="auto"/>
              <w:rPr>
                <w:b/>
                <w:bCs/>
              </w:rPr>
            </w:pPr>
            <w:r w:rsidRPr="00395774">
              <w:rPr>
                <w:b/>
                <w:bCs/>
              </w:rPr>
              <w:t>Organisation Name:</w:t>
            </w:r>
          </w:p>
        </w:tc>
        <w:tc>
          <w:tcPr>
            <w:tcW w:w="9379" w:type="dxa"/>
          </w:tcPr>
          <w:p w14:paraId="3F2D83C8" w14:textId="77777777" w:rsidR="00351DB6" w:rsidRDefault="00351DB6" w:rsidP="00F22152">
            <w:pPr>
              <w:spacing w:after="160" w:line="259" w:lineRule="auto"/>
              <w:rPr>
                <w:b/>
                <w:bCs/>
              </w:rPr>
            </w:pPr>
          </w:p>
        </w:tc>
      </w:tr>
      <w:tr w:rsidR="00351DB6" w14:paraId="1868DCF2" w14:textId="77777777" w:rsidTr="005C41C9">
        <w:tc>
          <w:tcPr>
            <w:tcW w:w="4508" w:type="dxa"/>
          </w:tcPr>
          <w:p w14:paraId="56DA949C" w14:textId="77777777" w:rsidR="00351DB6" w:rsidRPr="00395774" w:rsidRDefault="00351DB6" w:rsidP="00351DB6">
            <w:pPr>
              <w:spacing w:after="160" w:line="259" w:lineRule="auto"/>
            </w:pPr>
            <w:r w:rsidRPr="00395774">
              <w:rPr>
                <w:b/>
                <w:bCs/>
              </w:rPr>
              <w:t>Contact Name:</w:t>
            </w:r>
          </w:p>
          <w:p w14:paraId="434D8157" w14:textId="77777777" w:rsidR="00351DB6" w:rsidRDefault="00351DB6" w:rsidP="00F22152">
            <w:pPr>
              <w:spacing w:after="160" w:line="259" w:lineRule="auto"/>
              <w:rPr>
                <w:b/>
                <w:bCs/>
              </w:rPr>
            </w:pPr>
          </w:p>
        </w:tc>
        <w:tc>
          <w:tcPr>
            <w:tcW w:w="9379" w:type="dxa"/>
          </w:tcPr>
          <w:p w14:paraId="0F67B3C9" w14:textId="77777777" w:rsidR="00351DB6" w:rsidRDefault="00351DB6" w:rsidP="00F22152">
            <w:pPr>
              <w:spacing w:after="160" w:line="259" w:lineRule="auto"/>
              <w:rPr>
                <w:b/>
                <w:bCs/>
              </w:rPr>
            </w:pPr>
          </w:p>
        </w:tc>
      </w:tr>
      <w:tr w:rsidR="00351DB6" w14:paraId="09881C69" w14:textId="77777777" w:rsidTr="005C41C9">
        <w:tc>
          <w:tcPr>
            <w:tcW w:w="4508" w:type="dxa"/>
          </w:tcPr>
          <w:p w14:paraId="07D2F3D7" w14:textId="77777777" w:rsidR="00D40DA5" w:rsidRPr="00395774" w:rsidRDefault="00D40DA5" w:rsidP="00D40DA5">
            <w:pPr>
              <w:spacing w:after="160" w:line="259" w:lineRule="auto"/>
            </w:pPr>
            <w:r w:rsidRPr="00395774">
              <w:rPr>
                <w:b/>
                <w:bCs/>
              </w:rPr>
              <w:t>Job Title:</w:t>
            </w:r>
          </w:p>
          <w:p w14:paraId="09F0E8DD" w14:textId="77777777" w:rsidR="00351DB6" w:rsidRDefault="00351DB6" w:rsidP="00F22152">
            <w:pPr>
              <w:spacing w:after="160" w:line="259" w:lineRule="auto"/>
              <w:rPr>
                <w:b/>
                <w:bCs/>
              </w:rPr>
            </w:pPr>
          </w:p>
        </w:tc>
        <w:tc>
          <w:tcPr>
            <w:tcW w:w="9379" w:type="dxa"/>
          </w:tcPr>
          <w:p w14:paraId="7A221B8E" w14:textId="77777777" w:rsidR="00351DB6" w:rsidRDefault="00351DB6" w:rsidP="00F22152">
            <w:pPr>
              <w:spacing w:after="160" w:line="259" w:lineRule="auto"/>
              <w:rPr>
                <w:b/>
                <w:bCs/>
              </w:rPr>
            </w:pPr>
          </w:p>
        </w:tc>
      </w:tr>
      <w:tr w:rsidR="00351DB6" w14:paraId="6C09D088" w14:textId="77777777" w:rsidTr="005C41C9">
        <w:tc>
          <w:tcPr>
            <w:tcW w:w="4508" w:type="dxa"/>
          </w:tcPr>
          <w:p w14:paraId="521F69AA" w14:textId="77777777" w:rsidR="00D40DA5" w:rsidRPr="00395774" w:rsidRDefault="00D40DA5" w:rsidP="00D40DA5">
            <w:pPr>
              <w:spacing w:after="160" w:line="259" w:lineRule="auto"/>
            </w:pPr>
            <w:r w:rsidRPr="00395774">
              <w:rPr>
                <w:b/>
                <w:bCs/>
              </w:rPr>
              <w:t>Email Address:</w:t>
            </w:r>
          </w:p>
          <w:p w14:paraId="45B6AB81" w14:textId="77777777" w:rsidR="00351DB6" w:rsidRDefault="00351DB6" w:rsidP="00F22152">
            <w:pPr>
              <w:spacing w:after="160" w:line="259" w:lineRule="auto"/>
              <w:rPr>
                <w:b/>
                <w:bCs/>
              </w:rPr>
            </w:pPr>
          </w:p>
        </w:tc>
        <w:tc>
          <w:tcPr>
            <w:tcW w:w="9379" w:type="dxa"/>
          </w:tcPr>
          <w:p w14:paraId="0BDE5905" w14:textId="77777777" w:rsidR="00351DB6" w:rsidRDefault="00351DB6" w:rsidP="00F22152">
            <w:pPr>
              <w:spacing w:after="160" w:line="259" w:lineRule="auto"/>
              <w:rPr>
                <w:b/>
                <w:bCs/>
              </w:rPr>
            </w:pPr>
          </w:p>
        </w:tc>
      </w:tr>
      <w:tr w:rsidR="00351DB6" w14:paraId="1B74335F" w14:textId="77777777" w:rsidTr="005C41C9">
        <w:tc>
          <w:tcPr>
            <w:tcW w:w="4508" w:type="dxa"/>
          </w:tcPr>
          <w:p w14:paraId="2D47F7F5" w14:textId="77777777" w:rsidR="00D40DA5" w:rsidRPr="00395774" w:rsidRDefault="00D40DA5" w:rsidP="00D40DA5">
            <w:pPr>
              <w:spacing w:after="160" w:line="259" w:lineRule="auto"/>
            </w:pPr>
            <w:r w:rsidRPr="00395774">
              <w:rPr>
                <w:b/>
                <w:bCs/>
              </w:rPr>
              <w:t>Organisation Type:</w:t>
            </w:r>
          </w:p>
          <w:p w14:paraId="4F91E8B1" w14:textId="77777777" w:rsidR="00351DB6" w:rsidRDefault="00351DB6" w:rsidP="00F22152">
            <w:pPr>
              <w:spacing w:after="160" w:line="259" w:lineRule="auto"/>
              <w:rPr>
                <w:b/>
                <w:bCs/>
              </w:rPr>
            </w:pPr>
          </w:p>
        </w:tc>
        <w:tc>
          <w:tcPr>
            <w:tcW w:w="9379" w:type="dxa"/>
          </w:tcPr>
          <w:p w14:paraId="2B98AEBC" w14:textId="77777777" w:rsidR="00351DB6" w:rsidRDefault="00351DB6" w:rsidP="00F22152">
            <w:pPr>
              <w:spacing w:after="160" w:line="259" w:lineRule="auto"/>
              <w:rPr>
                <w:b/>
                <w:bCs/>
              </w:rPr>
            </w:pPr>
          </w:p>
        </w:tc>
      </w:tr>
      <w:tr w:rsidR="005C41C9" w14:paraId="6E6BA732" w14:textId="77777777" w:rsidTr="005C41C9">
        <w:tc>
          <w:tcPr>
            <w:tcW w:w="4508" w:type="dxa"/>
          </w:tcPr>
          <w:p w14:paraId="44A21F26" w14:textId="279741E4" w:rsidR="005C41C9" w:rsidRPr="00B04469" w:rsidRDefault="005C41C9" w:rsidP="005C41C9">
            <w:pPr>
              <w:autoSpaceDE w:val="0"/>
              <w:autoSpaceDN w:val="0"/>
              <w:adjustRightInd w:val="0"/>
              <w:spacing w:after="0"/>
            </w:pPr>
            <w:r w:rsidRPr="00B04469">
              <w:t>Q1</w:t>
            </w:r>
            <w:r w:rsidR="0015279F">
              <w:t>.</w:t>
            </w:r>
            <w:r w:rsidRPr="00B04469">
              <w:t xml:space="preserve"> </w:t>
            </w:r>
            <w:r w:rsidR="0002220B" w:rsidRPr="00B576F5">
              <w:rPr>
                <w:rFonts w:cs="Arial"/>
              </w:rPr>
              <w:t>What factors are likely to influence your decision to participate in this procurement?</w:t>
            </w:r>
          </w:p>
          <w:p w14:paraId="09F39EF7" w14:textId="77777777" w:rsidR="005C41C9" w:rsidRPr="00395774" w:rsidRDefault="005C41C9" w:rsidP="00D40DA5">
            <w:pPr>
              <w:spacing w:after="160" w:line="259" w:lineRule="auto"/>
              <w:rPr>
                <w:b/>
                <w:bCs/>
              </w:rPr>
            </w:pPr>
          </w:p>
        </w:tc>
        <w:tc>
          <w:tcPr>
            <w:tcW w:w="9379" w:type="dxa"/>
          </w:tcPr>
          <w:p w14:paraId="6226327C" w14:textId="0D759639" w:rsidR="005C41C9" w:rsidRDefault="005C41C9" w:rsidP="0002220B">
            <w:pPr>
              <w:autoSpaceDE w:val="0"/>
              <w:autoSpaceDN w:val="0"/>
              <w:adjustRightInd w:val="0"/>
              <w:spacing w:after="0"/>
              <w:rPr>
                <w:b/>
                <w:bCs/>
              </w:rPr>
            </w:pPr>
          </w:p>
        </w:tc>
      </w:tr>
      <w:tr w:rsidR="005C41C9" w14:paraId="2AC446A2" w14:textId="77777777" w:rsidTr="005C41C9">
        <w:tc>
          <w:tcPr>
            <w:tcW w:w="4508" w:type="dxa"/>
          </w:tcPr>
          <w:p w14:paraId="1C7E142A" w14:textId="0ECD8A7A" w:rsidR="00B92380" w:rsidRPr="00B04469" w:rsidRDefault="00B92380" w:rsidP="00B92380">
            <w:pPr>
              <w:autoSpaceDE w:val="0"/>
              <w:autoSpaceDN w:val="0"/>
              <w:adjustRightInd w:val="0"/>
              <w:spacing w:after="0"/>
            </w:pPr>
            <w:r w:rsidRPr="00B04469">
              <w:t>Q2</w:t>
            </w:r>
            <w:r w:rsidR="0015279F">
              <w:t>.</w:t>
            </w:r>
            <w:r>
              <w:t xml:space="preserve"> </w:t>
            </w:r>
            <w:r w:rsidR="008C6814">
              <w:t>Which Lotting Structure would be preferred?</w:t>
            </w:r>
          </w:p>
          <w:p w14:paraId="32FA1570" w14:textId="77777777" w:rsidR="005C41C9" w:rsidRPr="00395774" w:rsidRDefault="005C41C9" w:rsidP="00B92380">
            <w:pPr>
              <w:autoSpaceDE w:val="0"/>
              <w:autoSpaceDN w:val="0"/>
              <w:adjustRightInd w:val="0"/>
              <w:spacing w:after="0"/>
              <w:rPr>
                <w:b/>
                <w:bCs/>
              </w:rPr>
            </w:pPr>
          </w:p>
        </w:tc>
        <w:tc>
          <w:tcPr>
            <w:tcW w:w="9379" w:type="dxa"/>
          </w:tcPr>
          <w:p w14:paraId="4B572C57"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Combined Engineering Inspection and Insurance contract</w:t>
            </w:r>
          </w:p>
          <w:p w14:paraId="6A4CF0FA"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Separate lots</w:t>
            </w:r>
          </w:p>
          <w:p w14:paraId="24C59976"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Either approach</w:t>
            </w:r>
          </w:p>
          <w:p w14:paraId="4B9D1A42" w14:textId="77777777" w:rsidR="00B92380" w:rsidRPr="00B04469" w:rsidRDefault="00B92380" w:rsidP="00B92380">
            <w:pPr>
              <w:autoSpaceDE w:val="0"/>
              <w:autoSpaceDN w:val="0"/>
              <w:adjustRightInd w:val="0"/>
              <w:spacing w:after="0"/>
            </w:pPr>
            <w:r w:rsidRPr="00B04469">
              <w:t>Please explain your preference.</w:t>
            </w:r>
          </w:p>
          <w:p w14:paraId="3F152F4C" w14:textId="77777777" w:rsidR="005C41C9" w:rsidRDefault="005C41C9" w:rsidP="00F22152">
            <w:pPr>
              <w:spacing w:after="160" w:line="259" w:lineRule="auto"/>
              <w:rPr>
                <w:b/>
                <w:bCs/>
              </w:rPr>
            </w:pPr>
          </w:p>
        </w:tc>
      </w:tr>
      <w:tr w:rsidR="005C41C9" w14:paraId="0D989B4A" w14:textId="77777777" w:rsidTr="005C41C9">
        <w:tc>
          <w:tcPr>
            <w:tcW w:w="4508" w:type="dxa"/>
          </w:tcPr>
          <w:p w14:paraId="15837A05" w14:textId="57CFC0E9" w:rsidR="00B92380" w:rsidRPr="00B04469" w:rsidRDefault="00B92380" w:rsidP="00B92380">
            <w:pPr>
              <w:autoSpaceDE w:val="0"/>
              <w:autoSpaceDN w:val="0"/>
              <w:adjustRightInd w:val="0"/>
              <w:spacing w:after="0"/>
            </w:pPr>
            <w:r w:rsidRPr="00B04469">
              <w:lastRenderedPageBreak/>
              <w:t>Q3</w:t>
            </w:r>
            <w:r w:rsidR="0015279F">
              <w:t>.</w:t>
            </w:r>
            <w:r>
              <w:t xml:space="preserve"> </w:t>
            </w:r>
            <w:r w:rsidRPr="00B04469">
              <w:t>Based on the indicative inspection volumes provided, does your organisation have sufficient capacity and geographical coverage to deliver the requirements?</w:t>
            </w:r>
          </w:p>
          <w:p w14:paraId="46D68E64" w14:textId="77777777" w:rsidR="005C41C9" w:rsidRPr="00395774" w:rsidRDefault="005C41C9" w:rsidP="00D40DA5">
            <w:pPr>
              <w:spacing w:after="160" w:line="259" w:lineRule="auto"/>
              <w:rPr>
                <w:b/>
                <w:bCs/>
              </w:rPr>
            </w:pPr>
          </w:p>
        </w:tc>
        <w:tc>
          <w:tcPr>
            <w:tcW w:w="9379" w:type="dxa"/>
          </w:tcPr>
          <w:p w14:paraId="52F6AF8D"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Yes</w:t>
            </w:r>
          </w:p>
          <w:p w14:paraId="5CB99AA6"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No</w:t>
            </w:r>
          </w:p>
          <w:p w14:paraId="576EB7C2" w14:textId="77777777" w:rsidR="00B92380" w:rsidRPr="00B04469" w:rsidRDefault="00B92380" w:rsidP="00B92380">
            <w:pPr>
              <w:autoSpaceDE w:val="0"/>
              <w:autoSpaceDN w:val="0"/>
              <w:adjustRightInd w:val="0"/>
              <w:spacing w:after="0"/>
            </w:pPr>
            <w:r w:rsidRPr="00B04469">
              <w:rPr>
                <w:rFonts w:ascii="Segoe UI Symbol" w:hAnsi="Segoe UI Symbol" w:cs="Segoe UI Symbol"/>
              </w:rPr>
              <w:t>☐</w:t>
            </w:r>
            <w:r w:rsidRPr="00B04469">
              <w:t xml:space="preserve"> Partially</w:t>
            </w:r>
          </w:p>
          <w:p w14:paraId="4D8C6511" w14:textId="77777777" w:rsidR="00B92380" w:rsidRPr="00B04469" w:rsidRDefault="00B92380" w:rsidP="00B92380">
            <w:pPr>
              <w:autoSpaceDE w:val="0"/>
              <w:autoSpaceDN w:val="0"/>
              <w:adjustRightInd w:val="0"/>
              <w:spacing w:after="0"/>
            </w:pPr>
            <w:r w:rsidRPr="00B04469">
              <w:t>Please provide details.</w:t>
            </w:r>
          </w:p>
          <w:p w14:paraId="30216E7E" w14:textId="77777777" w:rsidR="005C41C9" w:rsidRDefault="005C41C9" w:rsidP="00F22152">
            <w:pPr>
              <w:spacing w:after="160" w:line="259" w:lineRule="auto"/>
              <w:rPr>
                <w:b/>
                <w:bCs/>
              </w:rPr>
            </w:pPr>
          </w:p>
        </w:tc>
      </w:tr>
      <w:tr w:rsidR="005C41C9" w14:paraId="4E7CFF3E" w14:textId="77777777" w:rsidTr="005C41C9">
        <w:tc>
          <w:tcPr>
            <w:tcW w:w="4508" w:type="dxa"/>
          </w:tcPr>
          <w:p w14:paraId="2A069518" w14:textId="2D23F737" w:rsidR="003D55FE" w:rsidRPr="00B04469" w:rsidRDefault="003D55FE" w:rsidP="003D55FE">
            <w:pPr>
              <w:autoSpaceDE w:val="0"/>
              <w:autoSpaceDN w:val="0"/>
              <w:adjustRightInd w:val="0"/>
              <w:spacing w:after="0"/>
            </w:pPr>
            <w:r w:rsidRPr="00B04469">
              <w:t>Q4</w:t>
            </w:r>
            <w:r w:rsidR="0015279F">
              <w:t>.</w:t>
            </w:r>
            <w:r>
              <w:t xml:space="preserve"> </w:t>
            </w:r>
            <w:r w:rsidR="00DC74F4" w:rsidRPr="00B576F5">
              <w:rPr>
                <w:rFonts w:cs="Arial"/>
              </w:rPr>
              <w:t>What information would be essential to support accurate underwriting and pricing?</w:t>
            </w:r>
          </w:p>
          <w:p w14:paraId="4249B397" w14:textId="77777777" w:rsidR="00076E99" w:rsidRPr="00076E99" w:rsidRDefault="00076E99" w:rsidP="00076E99">
            <w:pPr>
              <w:spacing w:after="160" w:line="259" w:lineRule="auto"/>
              <w:rPr>
                <w:rFonts w:cs="Arial"/>
              </w:rPr>
            </w:pPr>
            <w:r w:rsidRPr="00076E99">
              <w:rPr>
                <w:rFonts w:cs="Arial"/>
              </w:rPr>
              <w:t>What additional claims, asset or risk-management information would you typically expect to receive as part of a tender submission?</w:t>
            </w:r>
          </w:p>
          <w:p w14:paraId="328A0C3F" w14:textId="77777777" w:rsidR="005C41C9" w:rsidRPr="00395774" w:rsidRDefault="005C41C9" w:rsidP="00D40DA5">
            <w:pPr>
              <w:spacing w:after="160" w:line="259" w:lineRule="auto"/>
              <w:rPr>
                <w:b/>
                <w:bCs/>
              </w:rPr>
            </w:pPr>
          </w:p>
        </w:tc>
        <w:tc>
          <w:tcPr>
            <w:tcW w:w="9379" w:type="dxa"/>
          </w:tcPr>
          <w:p w14:paraId="7504A6B9" w14:textId="77777777" w:rsidR="005C41C9" w:rsidRDefault="005C41C9" w:rsidP="00DC74F4">
            <w:pPr>
              <w:autoSpaceDE w:val="0"/>
              <w:autoSpaceDN w:val="0"/>
              <w:adjustRightInd w:val="0"/>
              <w:spacing w:after="0"/>
              <w:rPr>
                <w:b/>
                <w:bCs/>
              </w:rPr>
            </w:pPr>
          </w:p>
        </w:tc>
      </w:tr>
      <w:tr w:rsidR="005C41C9" w14:paraId="09021656" w14:textId="77777777" w:rsidTr="005C41C9">
        <w:tc>
          <w:tcPr>
            <w:tcW w:w="4508" w:type="dxa"/>
          </w:tcPr>
          <w:p w14:paraId="451CD488" w14:textId="5A8EA384" w:rsidR="003D55FE" w:rsidRPr="00B04469" w:rsidRDefault="003D55FE" w:rsidP="003D55FE">
            <w:pPr>
              <w:autoSpaceDE w:val="0"/>
              <w:autoSpaceDN w:val="0"/>
              <w:adjustRightInd w:val="0"/>
              <w:spacing w:after="0"/>
            </w:pPr>
            <w:r w:rsidRPr="00B04469">
              <w:t>Q5</w:t>
            </w:r>
            <w:r w:rsidR="0015279F">
              <w:t>.</w:t>
            </w:r>
            <w:r>
              <w:t xml:space="preserve"> </w:t>
            </w:r>
            <w:r w:rsidRPr="00B04469">
              <w:t>Are the proposed limits, deductibles and cover extensions acceptable within the current insurance market?</w:t>
            </w:r>
          </w:p>
          <w:p w14:paraId="2C58C710" w14:textId="78645D3E" w:rsidR="005C41C9" w:rsidRPr="00395774" w:rsidRDefault="009A2DBA" w:rsidP="00D40DA5">
            <w:pPr>
              <w:spacing w:after="160" w:line="259" w:lineRule="auto"/>
              <w:rPr>
                <w:b/>
                <w:bCs/>
              </w:rPr>
            </w:pPr>
            <w:r w:rsidRPr="009A2DBA">
              <w:t>Are there any cover extensions, exclusions, sub-limits or deductibles that the Authority should reconsider prior to tender issue?</w:t>
            </w:r>
          </w:p>
        </w:tc>
        <w:tc>
          <w:tcPr>
            <w:tcW w:w="9379" w:type="dxa"/>
          </w:tcPr>
          <w:p w14:paraId="66465C1B" w14:textId="77777777" w:rsidR="003D55FE" w:rsidRPr="00B04469" w:rsidRDefault="003D55FE" w:rsidP="003D55FE">
            <w:pPr>
              <w:autoSpaceDE w:val="0"/>
              <w:autoSpaceDN w:val="0"/>
              <w:adjustRightInd w:val="0"/>
              <w:spacing w:after="0"/>
            </w:pPr>
            <w:r w:rsidRPr="00B04469">
              <w:rPr>
                <w:rFonts w:ascii="Segoe UI Symbol" w:hAnsi="Segoe UI Symbol" w:cs="Segoe UI Symbol"/>
              </w:rPr>
              <w:t>☐</w:t>
            </w:r>
            <w:r w:rsidRPr="00B04469">
              <w:t xml:space="preserve"> Yes</w:t>
            </w:r>
          </w:p>
          <w:p w14:paraId="34485A7D" w14:textId="77777777" w:rsidR="003D55FE" w:rsidRPr="00B04469" w:rsidRDefault="003D55FE" w:rsidP="003D55FE">
            <w:pPr>
              <w:autoSpaceDE w:val="0"/>
              <w:autoSpaceDN w:val="0"/>
              <w:adjustRightInd w:val="0"/>
              <w:spacing w:after="0"/>
            </w:pPr>
            <w:r w:rsidRPr="00B04469">
              <w:rPr>
                <w:rFonts w:ascii="Segoe UI Symbol" w:hAnsi="Segoe UI Symbol" w:cs="Segoe UI Symbol"/>
              </w:rPr>
              <w:t>☐</w:t>
            </w:r>
            <w:r w:rsidRPr="00B04469">
              <w:t xml:space="preserve"> No</w:t>
            </w:r>
          </w:p>
          <w:p w14:paraId="56C44FB7" w14:textId="77777777" w:rsidR="003D55FE" w:rsidRPr="00B04469" w:rsidRDefault="003D55FE" w:rsidP="003D55FE">
            <w:pPr>
              <w:autoSpaceDE w:val="0"/>
              <w:autoSpaceDN w:val="0"/>
              <w:adjustRightInd w:val="0"/>
              <w:spacing w:after="0"/>
            </w:pPr>
            <w:r w:rsidRPr="00B04469">
              <w:t>If no, please provide recommendations.</w:t>
            </w:r>
          </w:p>
          <w:p w14:paraId="64D98CF9" w14:textId="77777777" w:rsidR="005C41C9" w:rsidRDefault="005C41C9" w:rsidP="00F22152">
            <w:pPr>
              <w:spacing w:after="160" w:line="259" w:lineRule="auto"/>
              <w:rPr>
                <w:b/>
                <w:bCs/>
              </w:rPr>
            </w:pPr>
          </w:p>
        </w:tc>
      </w:tr>
      <w:tr w:rsidR="003D55FE" w14:paraId="659138D7" w14:textId="77777777" w:rsidTr="005C41C9">
        <w:tc>
          <w:tcPr>
            <w:tcW w:w="4508" w:type="dxa"/>
          </w:tcPr>
          <w:p w14:paraId="643C4AB8" w14:textId="67BD0C52" w:rsidR="003D55FE" w:rsidRPr="00B04469" w:rsidRDefault="00DB37A3" w:rsidP="003D55FE">
            <w:pPr>
              <w:autoSpaceDE w:val="0"/>
              <w:autoSpaceDN w:val="0"/>
              <w:adjustRightInd w:val="0"/>
              <w:spacing w:after="0"/>
            </w:pPr>
            <w:r w:rsidRPr="00B04469">
              <w:t>Q6</w:t>
            </w:r>
            <w:r w:rsidR="0015279F">
              <w:t>.</w:t>
            </w:r>
            <w:r>
              <w:t xml:space="preserve"> </w:t>
            </w:r>
            <w:r w:rsidRPr="00B04469">
              <w:t xml:space="preserve">How many years of claims history would your organisation typically require </w:t>
            </w:r>
            <w:proofErr w:type="gramStart"/>
            <w:r w:rsidRPr="00B04469">
              <w:t>to support</w:t>
            </w:r>
            <w:proofErr w:type="gramEnd"/>
            <w:r w:rsidRPr="00B04469">
              <w:t xml:space="preserve"> underwriting?</w:t>
            </w:r>
          </w:p>
        </w:tc>
        <w:tc>
          <w:tcPr>
            <w:tcW w:w="9379" w:type="dxa"/>
          </w:tcPr>
          <w:p w14:paraId="15A31B8D" w14:textId="77777777" w:rsidR="00DB37A3" w:rsidRPr="00B04469" w:rsidRDefault="00DB37A3" w:rsidP="00DB37A3">
            <w:pPr>
              <w:autoSpaceDE w:val="0"/>
              <w:autoSpaceDN w:val="0"/>
              <w:adjustRightInd w:val="0"/>
              <w:spacing w:after="0"/>
            </w:pPr>
            <w:r w:rsidRPr="00B04469">
              <w:rPr>
                <w:rFonts w:ascii="Segoe UI Symbol" w:hAnsi="Segoe UI Symbol" w:cs="Segoe UI Symbol"/>
              </w:rPr>
              <w:t>☐</w:t>
            </w:r>
            <w:r w:rsidRPr="00B04469">
              <w:t xml:space="preserve"> 3 years</w:t>
            </w:r>
          </w:p>
          <w:p w14:paraId="2D64AA98" w14:textId="77777777" w:rsidR="00DB37A3" w:rsidRPr="00B04469" w:rsidRDefault="00DB37A3" w:rsidP="00DB37A3">
            <w:pPr>
              <w:autoSpaceDE w:val="0"/>
              <w:autoSpaceDN w:val="0"/>
              <w:adjustRightInd w:val="0"/>
              <w:spacing w:after="0"/>
            </w:pPr>
            <w:r w:rsidRPr="00B04469">
              <w:rPr>
                <w:rFonts w:ascii="Segoe UI Symbol" w:hAnsi="Segoe UI Symbol" w:cs="Segoe UI Symbol"/>
              </w:rPr>
              <w:t>☐</w:t>
            </w:r>
            <w:r w:rsidRPr="00B04469">
              <w:t xml:space="preserve"> 5 years</w:t>
            </w:r>
          </w:p>
          <w:p w14:paraId="09F14FCE" w14:textId="77777777" w:rsidR="00DB37A3" w:rsidRPr="00B04469" w:rsidRDefault="00DB37A3" w:rsidP="00DB37A3">
            <w:pPr>
              <w:autoSpaceDE w:val="0"/>
              <w:autoSpaceDN w:val="0"/>
              <w:adjustRightInd w:val="0"/>
              <w:spacing w:after="0"/>
            </w:pPr>
            <w:r w:rsidRPr="00B04469">
              <w:rPr>
                <w:rFonts w:ascii="Segoe UI Symbol" w:hAnsi="Segoe UI Symbol" w:cs="Segoe UI Symbol"/>
              </w:rPr>
              <w:t>☐</w:t>
            </w:r>
            <w:r w:rsidRPr="00B04469">
              <w:t xml:space="preserve"> 7 years</w:t>
            </w:r>
          </w:p>
          <w:p w14:paraId="098F495D" w14:textId="77777777" w:rsidR="00DB37A3" w:rsidRPr="00B04469" w:rsidRDefault="00DB37A3" w:rsidP="00DB37A3">
            <w:pPr>
              <w:autoSpaceDE w:val="0"/>
              <w:autoSpaceDN w:val="0"/>
              <w:adjustRightInd w:val="0"/>
              <w:spacing w:after="0"/>
            </w:pPr>
            <w:r w:rsidRPr="00B04469">
              <w:rPr>
                <w:rFonts w:ascii="Segoe UI Symbol" w:hAnsi="Segoe UI Symbol" w:cs="Segoe UI Symbol"/>
              </w:rPr>
              <w:lastRenderedPageBreak/>
              <w:t>☐</w:t>
            </w:r>
            <w:r w:rsidRPr="00B04469">
              <w:t xml:space="preserve"> Other</w:t>
            </w:r>
          </w:p>
          <w:p w14:paraId="780B538D" w14:textId="77777777" w:rsidR="003D55FE" w:rsidRPr="00B04469" w:rsidRDefault="003D55FE" w:rsidP="003D55FE">
            <w:pPr>
              <w:autoSpaceDE w:val="0"/>
              <w:autoSpaceDN w:val="0"/>
              <w:adjustRightInd w:val="0"/>
              <w:spacing w:after="0"/>
              <w:rPr>
                <w:rFonts w:ascii="Segoe UI Symbol" w:hAnsi="Segoe UI Symbol" w:cs="Segoe UI Symbol"/>
              </w:rPr>
            </w:pPr>
          </w:p>
        </w:tc>
      </w:tr>
      <w:tr w:rsidR="003D55FE" w14:paraId="6606CDAB" w14:textId="77777777" w:rsidTr="005C41C9">
        <w:tc>
          <w:tcPr>
            <w:tcW w:w="4508" w:type="dxa"/>
          </w:tcPr>
          <w:p w14:paraId="357B5A47" w14:textId="03A4E39F" w:rsidR="00616295" w:rsidRPr="00B04469" w:rsidRDefault="00616295" w:rsidP="00616295">
            <w:pPr>
              <w:autoSpaceDE w:val="0"/>
              <w:autoSpaceDN w:val="0"/>
              <w:adjustRightInd w:val="0"/>
              <w:spacing w:after="0"/>
            </w:pPr>
            <w:r w:rsidRPr="00B04469">
              <w:lastRenderedPageBreak/>
              <w:t>Q</w:t>
            </w:r>
            <w:r w:rsidR="0015279F">
              <w:t>7.</w:t>
            </w:r>
            <w:r>
              <w:t xml:space="preserve"> </w:t>
            </w:r>
            <w:r w:rsidRPr="00B04469">
              <w:t>What mobilisation period would you typically require following contract award?</w:t>
            </w:r>
          </w:p>
          <w:p w14:paraId="1CD19E24" w14:textId="77777777" w:rsidR="003D55FE" w:rsidRPr="00B04469" w:rsidRDefault="003D55FE" w:rsidP="003D55FE">
            <w:pPr>
              <w:autoSpaceDE w:val="0"/>
              <w:autoSpaceDN w:val="0"/>
              <w:adjustRightInd w:val="0"/>
              <w:spacing w:after="0"/>
            </w:pPr>
          </w:p>
        </w:tc>
        <w:tc>
          <w:tcPr>
            <w:tcW w:w="9379" w:type="dxa"/>
          </w:tcPr>
          <w:p w14:paraId="67D9F1AC" w14:textId="77777777" w:rsidR="00616295" w:rsidRPr="00B04469" w:rsidRDefault="00616295" w:rsidP="00616295">
            <w:pPr>
              <w:autoSpaceDE w:val="0"/>
              <w:autoSpaceDN w:val="0"/>
              <w:adjustRightInd w:val="0"/>
              <w:spacing w:after="0"/>
            </w:pPr>
            <w:r w:rsidRPr="00B04469">
              <w:rPr>
                <w:rFonts w:ascii="Segoe UI Symbol" w:hAnsi="Segoe UI Symbol" w:cs="Segoe UI Symbol"/>
              </w:rPr>
              <w:t>☐</w:t>
            </w:r>
            <w:r w:rsidRPr="00B04469">
              <w:t xml:space="preserve"> Less than 1 month</w:t>
            </w:r>
          </w:p>
          <w:p w14:paraId="2F192F59" w14:textId="77777777" w:rsidR="00616295" w:rsidRPr="00B04469" w:rsidRDefault="00616295" w:rsidP="00616295">
            <w:pPr>
              <w:autoSpaceDE w:val="0"/>
              <w:autoSpaceDN w:val="0"/>
              <w:adjustRightInd w:val="0"/>
              <w:spacing w:after="0"/>
            </w:pPr>
            <w:r w:rsidRPr="00B04469">
              <w:rPr>
                <w:rFonts w:ascii="Segoe UI Symbol" w:hAnsi="Segoe UI Symbol" w:cs="Segoe UI Symbol"/>
              </w:rPr>
              <w:t>☐</w:t>
            </w:r>
            <w:r w:rsidRPr="00B04469">
              <w:t xml:space="preserve"> 1-3 months</w:t>
            </w:r>
          </w:p>
          <w:p w14:paraId="743A3754" w14:textId="77777777" w:rsidR="00616295" w:rsidRPr="00B04469" w:rsidRDefault="00616295" w:rsidP="00616295">
            <w:pPr>
              <w:autoSpaceDE w:val="0"/>
              <w:autoSpaceDN w:val="0"/>
              <w:adjustRightInd w:val="0"/>
              <w:spacing w:after="0"/>
            </w:pPr>
            <w:r w:rsidRPr="00B04469">
              <w:rPr>
                <w:rFonts w:ascii="Segoe UI Symbol" w:hAnsi="Segoe UI Symbol" w:cs="Segoe UI Symbol"/>
              </w:rPr>
              <w:t>☐</w:t>
            </w:r>
            <w:r w:rsidRPr="00B04469">
              <w:t xml:space="preserve"> More than 3 months</w:t>
            </w:r>
          </w:p>
          <w:p w14:paraId="30AC88BF" w14:textId="77777777" w:rsidR="003D55FE" w:rsidRPr="00B04469" w:rsidRDefault="003D55FE" w:rsidP="003D55FE">
            <w:pPr>
              <w:autoSpaceDE w:val="0"/>
              <w:autoSpaceDN w:val="0"/>
              <w:adjustRightInd w:val="0"/>
              <w:spacing w:after="0"/>
              <w:rPr>
                <w:rFonts w:ascii="Segoe UI Symbol" w:hAnsi="Segoe UI Symbol" w:cs="Segoe UI Symbol"/>
              </w:rPr>
            </w:pPr>
          </w:p>
        </w:tc>
      </w:tr>
      <w:tr w:rsidR="005A6D33" w14:paraId="33AA101D" w14:textId="77777777" w:rsidTr="005C41C9">
        <w:tc>
          <w:tcPr>
            <w:tcW w:w="4508" w:type="dxa"/>
          </w:tcPr>
          <w:p w14:paraId="12613BD4" w14:textId="77777777" w:rsidR="0007618E" w:rsidRDefault="005A6D33" w:rsidP="005A6D33">
            <w:pPr>
              <w:autoSpaceDE w:val="0"/>
              <w:autoSpaceDN w:val="0"/>
              <w:adjustRightInd w:val="0"/>
              <w:spacing w:after="0"/>
            </w:pPr>
            <w:r>
              <w:t xml:space="preserve">Q8. </w:t>
            </w:r>
            <w:r w:rsidRPr="005A6D33">
              <w:t>What contract duration would be most attractive to your organisation?</w:t>
            </w:r>
            <w:r w:rsidR="0007618E">
              <w:t xml:space="preserve"> </w:t>
            </w:r>
          </w:p>
          <w:p w14:paraId="7CDB33D3" w14:textId="55E5756C" w:rsidR="005A6D33" w:rsidRPr="005A6D33" w:rsidRDefault="0007618E" w:rsidP="005A6D33">
            <w:pPr>
              <w:autoSpaceDE w:val="0"/>
              <w:autoSpaceDN w:val="0"/>
              <w:adjustRightInd w:val="0"/>
              <w:spacing w:after="0"/>
            </w:pPr>
            <w:r>
              <w:t>I</w:t>
            </w:r>
            <w:r w:rsidRPr="0007618E">
              <w:t>s there a minimum period the contract needs to be to allow participation</w:t>
            </w:r>
            <w:r>
              <w:t>?</w:t>
            </w:r>
          </w:p>
          <w:p w14:paraId="2F8BA489" w14:textId="77777777" w:rsidR="005A6D33" w:rsidRPr="00B04469" w:rsidRDefault="005A6D33" w:rsidP="00616295">
            <w:pPr>
              <w:autoSpaceDE w:val="0"/>
              <w:autoSpaceDN w:val="0"/>
              <w:adjustRightInd w:val="0"/>
              <w:spacing w:after="0"/>
            </w:pPr>
          </w:p>
        </w:tc>
        <w:tc>
          <w:tcPr>
            <w:tcW w:w="9379" w:type="dxa"/>
          </w:tcPr>
          <w:p w14:paraId="1B33F77C" w14:textId="77777777" w:rsidR="005A6D33" w:rsidRPr="00B04469" w:rsidRDefault="005A6D33" w:rsidP="003D55FE">
            <w:pPr>
              <w:autoSpaceDE w:val="0"/>
              <w:autoSpaceDN w:val="0"/>
              <w:adjustRightInd w:val="0"/>
              <w:spacing w:after="0"/>
              <w:rPr>
                <w:rFonts w:ascii="Segoe UI Symbol" w:hAnsi="Segoe UI Symbol" w:cs="Segoe UI Symbol"/>
              </w:rPr>
            </w:pPr>
          </w:p>
        </w:tc>
      </w:tr>
      <w:tr w:rsidR="003D55FE" w14:paraId="32452CD0" w14:textId="77777777" w:rsidTr="005C41C9">
        <w:tc>
          <w:tcPr>
            <w:tcW w:w="4508" w:type="dxa"/>
          </w:tcPr>
          <w:p w14:paraId="03F56B80" w14:textId="4281ABB4" w:rsidR="00616295" w:rsidRPr="00B04469" w:rsidRDefault="00616295" w:rsidP="00616295">
            <w:pPr>
              <w:autoSpaceDE w:val="0"/>
              <w:autoSpaceDN w:val="0"/>
              <w:adjustRightInd w:val="0"/>
              <w:spacing w:after="0"/>
            </w:pPr>
            <w:r w:rsidRPr="00B04469">
              <w:t>Q</w:t>
            </w:r>
            <w:r w:rsidR="0015279F">
              <w:t>8.</w:t>
            </w:r>
            <w:r>
              <w:t xml:space="preserve"> </w:t>
            </w:r>
            <w:r w:rsidRPr="00B04469">
              <w:t>Are there any aspects of the scope, insurance requirements, procurement approach or contract terms that may affect your organisation's ability or willingness to participate? Please provide any recommendations.</w:t>
            </w:r>
          </w:p>
          <w:p w14:paraId="2E0D017F" w14:textId="77777777" w:rsidR="003D55FE" w:rsidRPr="00B04469" w:rsidRDefault="003D55FE" w:rsidP="003D55FE">
            <w:pPr>
              <w:autoSpaceDE w:val="0"/>
              <w:autoSpaceDN w:val="0"/>
              <w:adjustRightInd w:val="0"/>
              <w:spacing w:after="0"/>
            </w:pPr>
          </w:p>
        </w:tc>
        <w:tc>
          <w:tcPr>
            <w:tcW w:w="9379" w:type="dxa"/>
          </w:tcPr>
          <w:p w14:paraId="43FF3FF3" w14:textId="77777777" w:rsidR="003D55FE" w:rsidRPr="00B04469" w:rsidRDefault="003D55FE" w:rsidP="003D55FE">
            <w:pPr>
              <w:autoSpaceDE w:val="0"/>
              <w:autoSpaceDN w:val="0"/>
              <w:adjustRightInd w:val="0"/>
              <w:spacing w:after="0"/>
              <w:rPr>
                <w:rFonts w:ascii="Segoe UI Symbol" w:hAnsi="Segoe UI Symbol" w:cs="Segoe UI Symbol"/>
              </w:rPr>
            </w:pPr>
          </w:p>
        </w:tc>
      </w:tr>
      <w:tr w:rsidR="00DC74F4" w14:paraId="20299EA5" w14:textId="77777777" w:rsidTr="005C41C9">
        <w:tc>
          <w:tcPr>
            <w:tcW w:w="4508" w:type="dxa"/>
          </w:tcPr>
          <w:p w14:paraId="3E2A5D41" w14:textId="77777777" w:rsidR="00DC74F4" w:rsidRPr="00B576F5" w:rsidRDefault="00DC74F4" w:rsidP="00DC74F4">
            <w:pPr>
              <w:spacing w:after="160" w:line="259" w:lineRule="auto"/>
              <w:rPr>
                <w:rFonts w:cs="Arial"/>
                <w:b/>
                <w:bCs/>
              </w:rPr>
            </w:pPr>
            <w:r w:rsidRPr="00B576F5">
              <w:rPr>
                <w:rFonts w:cs="Arial"/>
                <w:b/>
                <w:bCs/>
              </w:rPr>
              <w:t>Local Government Reorganisation</w:t>
            </w:r>
          </w:p>
          <w:p w14:paraId="7A4860E6" w14:textId="661EB138" w:rsidR="00DC74F4" w:rsidRPr="00B576F5" w:rsidRDefault="00DC74F4" w:rsidP="00DC74F4">
            <w:pPr>
              <w:spacing w:after="160" w:line="259" w:lineRule="auto"/>
              <w:rPr>
                <w:rFonts w:cs="Arial"/>
              </w:rPr>
            </w:pPr>
            <w:r w:rsidRPr="00B576F5">
              <w:rPr>
                <w:rFonts w:cs="Arial"/>
              </w:rPr>
              <w:t>Q</w:t>
            </w:r>
            <w:r w:rsidR="0015279F">
              <w:rPr>
                <w:rFonts w:cs="Arial"/>
              </w:rPr>
              <w:t>9</w:t>
            </w:r>
            <w:r w:rsidRPr="00B576F5">
              <w:rPr>
                <w:rFonts w:cs="Arial"/>
              </w:rPr>
              <w:t>. How might Local Government Reorganisation impact your organisation's willingness to participate, underwriting approach or pricing assumptions?</w:t>
            </w:r>
          </w:p>
          <w:p w14:paraId="6DC4C1C1" w14:textId="77777777" w:rsidR="00DC74F4" w:rsidRPr="00B04469" w:rsidRDefault="00DC74F4" w:rsidP="00DC74F4">
            <w:pPr>
              <w:autoSpaceDE w:val="0"/>
              <w:autoSpaceDN w:val="0"/>
              <w:adjustRightInd w:val="0"/>
              <w:spacing w:after="0"/>
            </w:pPr>
          </w:p>
        </w:tc>
        <w:tc>
          <w:tcPr>
            <w:tcW w:w="9379" w:type="dxa"/>
          </w:tcPr>
          <w:p w14:paraId="3049F430" w14:textId="77777777" w:rsidR="00DC74F4" w:rsidRPr="00B04469" w:rsidRDefault="00DC74F4" w:rsidP="00DC74F4">
            <w:pPr>
              <w:autoSpaceDE w:val="0"/>
              <w:autoSpaceDN w:val="0"/>
              <w:adjustRightInd w:val="0"/>
              <w:spacing w:after="0"/>
              <w:rPr>
                <w:rFonts w:ascii="Segoe UI Symbol" w:hAnsi="Segoe UI Symbol" w:cs="Segoe UI Symbol"/>
              </w:rPr>
            </w:pPr>
          </w:p>
        </w:tc>
      </w:tr>
      <w:tr w:rsidR="00DC74F4" w14:paraId="7744930B" w14:textId="77777777" w:rsidTr="005C41C9">
        <w:tc>
          <w:tcPr>
            <w:tcW w:w="4508" w:type="dxa"/>
          </w:tcPr>
          <w:p w14:paraId="45BA5309" w14:textId="26E270B4" w:rsidR="00DC74F4" w:rsidRPr="00B576F5" w:rsidRDefault="00DC74F4" w:rsidP="00DC74F4">
            <w:pPr>
              <w:spacing w:after="160" w:line="259" w:lineRule="auto"/>
              <w:rPr>
                <w:rFonts w:cs="Arial"/>
              </w:rPr>
            </w:pPr>
            <w:r w:rsidRPr="00B576F5">
              <w:rPr>
                <w:rFonts w:cs="Arial"/>
              </w:rPr>
              <w:lastRenderedPageBreak/>
              <w:t>Q</w:t>
            </w:r>
            <w:r w:rsidR="007F1BE8">
              <w:rPr>
                <w:rFonts w:cs="Arial"/>
              </w:rPr>
              <w:t>10</w:t>
            </w:r>
            <w:r w:rsidRPr="00B576F5">
              <w:rPr>
                <w:rFonts w:cs="Arial"/>
              </w:rPr>
              <w:t xml:space="preserve">.  Are there any specific risks associated with Local Government Reorganisation that </w:t>
            </w:r>
            <w:r w:rsidRPr="009A5B1E">
              <w:rPr>
                <w:rFonts w:cs="Arial"/>
              </w:rPr>
              <w:t>LCC</w:t>
            </w:r>
            <w:r w:rsidRPr="00B576F5">
              <w:rPr>
                <w:rFonts w:cs="Arial"/>
              </w:rPr>
              <w:t xml:space="preserve"> should consider during procurement planning?</w:t>
            </w:r>
          </w:p>
          <w:p w14:paraId="77B7E52C" w14:textId="77777777" w:rsidR="00DC74F4" w:rsidRPr="00B04469" w:rsidRDefault="00DC74F4" w:rsidP="00DC74F4">
            <w:pPr>
              <w:autoSpaceDE w:val="0"/>
              <w:autoSpaceDN w:val="0"/>
              <w:adjustRightInd w:val="0"/>
              <w:spacing w:after="0"/>
            </w:pPr>
          </w:p>
        </w:tc>
        <w:tc>
          <w:tcPr>
            <w:tcW w:w="9379" w:type="dxa"/>
          </w:tcPr>
          <w:p w14:paraId="64DFC2E4" w14:textId="77777777" w:rsidR="00DC74F4" w:rsidRPr="00B04469" w:rsidRDefault="00DC74F4" w:rsidP="00DC74F4">
            <w:pPr>
              <w:autoSpaceDE w:val="0"/>
              <w:autoSpaceDN w:val="0"/>
              <w:adjustRightInd w:val="0"/>
              <w:spacing w:after="0"/>
              <w:rPr>
                <w:rFonts w:ascii="Segoe UI Symbol" w:hAnsi="Segoe UI Symbol" w:cs="Segoe UI Symbol"/>
              </w:rPr>
            </w:pPr>
          </w:p>
        </w:tc>
      </w:tr>
      <w:tr w:rsidR="00DC74F4" w14:paraId="198543D6" w14:textId="77777777" w:rsidTr="005C41C9">
        <w:tc>
          <w:tcPr>
            <w:tcW w:w="4508" w:type="dxa"/>
          </w:tcPr>
          <w:p w14:paraId="1CCA149E" w14:textId="21939712" w:rsidR="00DC74F4" w:rsidRPr="00B04469" w:rsidRDefault="00DC74F4" w:rsidP="00DC74F4">
            <w:pPr>
              <w:autoSpaceDE w:val="0"/>
              <w:autoSpaceDN w:val="0"/>
              <w:adjustRightInd w:val="0"/>
              <w:spacing w:after="0"/>
            </w:pPr>
            <w:r w:rsidRPr="00B576F5">
              <w:rPr>
                <w:rFonts w:cs="Arial"/>
              </w:rPr>
              <w:t>Q1</w:t>
            </w:r>
            <w:r w:rsidR="007F1BE8">
              <w:rPr>
                <w:rFonts w:cs="Arial"/>
              </w:rPr>
              <w:t>1</w:t>
            </w:r>
            <w:r w:rsidRPr="00B576F5">
              <w:rPr>
                <w:rFonts w:cs="Arial"/>
              </w:rPr>
              <w:t xml:space="preserve">. Should Local Government Reorganisation result in the creation of one or more successor authorities during the contract term, what contractual mechanisms would you recommend </w:t>
            </w:r>
            <w:proofErr w:type="gramStart"/>
            <w:r w:rsidRPr="00B576F5">
              <w:rPr>
                <w:rFonts w:cs="Arial"/>
              </w:rPr>
              <w:t>to facilitate</w:t>
            </w:r>
            <w:proofErr w:type="gramEnd"/>
            <w:r w:rsidRPr="00B576F5">
              <w:rPr>
                <w:rFonts w:cs="Arial"/>
              </w:rPr>
              <w:t xml:space="preserve"> a smooth transition whilst maintaining continuity of cover and minimising procurement risk?</w:t>
            </w:r>
          </w:p>
        </w:tc>
        <w:tc>
          <w:tcPr>
            <w:tcW w:w="9379" w:type="dxa"/>
          </w:tcPr>
          <w:p w14:paraId="0F85C28D" w14:textId="77777777" w:rsidR="00DC74F4" w:rsidRPr="00B04469" w:rsidRDefault="00DC74F4" w:rsidP="00DC74F4">
            <w:pPr>
              <w:autoSpaceDE w:val="0"/>
              <w:autoSpaceDN w:val="0"/>
              <w:adjustRightInd w:val="0"/>
              <w:spacing w:after="0"/>
              <w:rPr>
                <w:rFonts w:ascii="Segoe UI Symbol" w:hAnsi="Segoe UI Symbol" w:cs="Segoe UI Symbol"/>
              </w:rPr>
            </w:pPr>
          </w:p>
        </w:tc>
      </w:tr>
      <w:tr w:rsidR="00BA5E77" w14:paraId="1169BAD9" w14:textId="77777777" w:rsidTr="005C41C9">
        <w:tc>
          <w:tcPr>
            <w:tcW w:w="4508" w:type="dxa"/>
          </w:tcPr>
          <w:p w14:paraId="02227F95" w14:textId="58559DAA" w:rsidR="00BA5E77" w:rsidRPr="00B576F5" w:rsidRDefault="00BA5E77" w:rsidP="00BA5E77">
            <w:pPr>
              <w:autoSpaceDE w:val="0"/>
              <w:autoSpaceDN w:val="0"/>
              <w:adjustRightInd w:val="0"/>
              <w:spacing w:after="0"/>
              <w:rPr>
                <w:rFonts w:cs="Arial"/>
              </w:rPr>
            </w:pPr>
            <w:r w:rsidRPr="00B576F5">
              <w:rPr>
                <w:rFonts w:cs="Arial"/>
              </w:rPr>
              <w:t>Q1</w:t>
            </w:r>
            <w:r w:rsidR="007F1BE8">
              <w:rPr>
                <w:rFonts w:cs="Arial"/>
              </w:rPr>
              <w:t>2</w:t>
            </w:r>
            <w:r w:rsidRPr="00B576F5">
              <w:rPr>
                <w:rFonts w:cs="Arial"/>
              </w:rPr>
              <w:t xml:space="preserve">. If LGR is confirmed by the Government, and </w:t>
            </w:r>
            <w:r>
              <w:rPr>
                <w:rFonts w:cs="Arial"/>
              </w:rPr>
              <w:t xml:space="preserve">consequently </w:t>
            </w:r>
            <w:r w:rsidRPr="00B576F5">
              <w:rPr>
                <w:rFonts w:cs="Arial"/>
              </w:rPr>
              <w:t xml:space="preserve">results in an initial insurance term of less than 2 years, would this </w:t>
            </w:r>
            <w:proofErr w:type="gramStart"/>
            <w:r w:rsidRPr="00B576F5">
              <w:rPr>
                <w:rFonts w:cs="Arial"/>
              </w:rPr>
              <w:t>affect</w:t>
            </w:r>
            <w:proofErr w:type="gramEnd"/>
            <w:r w:rsidRPr="00B576F5">
              <w:rPr>
                <w:rFonts w:cs="Arial"/>
              </w:rPr>
              <w:t xml:space="preserve"> insurers appetite to tender for </w:t>
            </w:r>
            <w:r>
              <w:rPr>
                <w:rFonts w:cs="Arial"/>
              </w:rPr>
              <w:t>this procurement</w:t>
            </w:r>
            <w:r w:rsidRPr="00B576F5">
              <w:rPr>
                <w:rFonts w:cs="Arial"/>
              </w:rPr>
              <w:t>?</w:t>
            </w:r>
          </w:p>
        </w:tc>
        <w:tc>
          <w:tcPr>
            <w:tcW w:w="9379" w:type="dxa"/>
          </w:tcPr>
          <w:p w14:paraId="008535B3" w14:textId="77777777" w:rsidR="00BA5E77" w:rsidRPr="00B04469" w:rsidRDefault="00BA5E77" w:rsidP="00BA5E77">
            <w:pPr>
              <w:autoSpaceDE w:val="0"/>
              <w:autoSpaceDN w:val="0"/>
              <w:adjustRightInd w:val="0"/>
              <w:spacing w:after="0"/>
              <w:rPr>
                <w:rFonts w:ascii="Segoe UI Symbol" w:hAnsi="Segoe UI Symbol" w:cs="Segoe UI Symbol"/>
              </w:rPr>
            </w:pPr>
          </w:p>
        </w:tc>
      </w:tr>
    </w:tbl>
    <w:p w14:paraId="6A2E9817" w14:textId="1E0E23FB" w:rsidR="00A32914" w:rsidRPr="00B04469" w:rsidRDefault="00A32914" w:rsidP="00A32914">
      <w:pPr>
        <w:autoSpaceDE w:val="0"/>
        <w:autoSpaceDN w:val="0"/>
        <w:adjustRightInd w:val="0"/>
        <w:spacing w:after="0"/>
      </w:pPr>
    </w:p>
    <w:p w14:paraId="192E0F0C" w14:textId="7DACDA42" w:rsidR="00A32914" w:rsidRPr="00B04469" w:rsidRDefault="00A32914" w:rsidP="00A32914">
      <w:pPr>
        <w:autoSpaceDE w:val="0"/>
        <w:autoSpaceDN w:val="0"/>
        <w:adjustRightInd w:val="0"/>
        <w:spacing w:after="0"/>
      </w:pPr>
    </w:p>
    <w:p w14:paraId="4D2F34CB" w14:textId="4433054F" w:rsidR="00A32914" w:rsidRPr="00B04469" w:rsidRDefault="00A32914" w:rsidP="00A32914">
      <w:pPr>
        <w:autoSpaceDE w:val="0"/>
        <w:autoSpaceDN w:val="0"/>
        <w:adjustRightInd w:val="0"/>
        <w:spacing w:after="0"/>
      </w:pPr>
    </w:p>
    <w:p w14:paraId="59939D7B" w14:textId="4ABA1C50" w:rsidR="00A32914" w:rsidRPr="00B04469" w:rsidRDefault="00A32914" w:rsidP="00A32914">
      <w:pPr>
        <w:autoSpaceDE w:val="0"/>
        <w:autoSpaceDN w:val="0"/>
        <w:adjustRightInd w:val="0"/>
        <w:spacing w:after="0"/>
      </w:pPr>
    </w:p>
    <w:bookmarkEnd w:id="0"/>
    <w:bookmarkEnd w:id="1"/>
    <w:p w14:paraId="39538BE3" w14:textId="78699516" w:rsidR="00A32914" w:rsidRPr="00B04469" w:rsidRDefault="00A32914" w:rsidP="00A32914">
      <w:pPr>
        <w:autoSpaceDE w:val="0"/>
        <w:autoSpaceDN w:val="0"/>
        <w:adjustRightInd w:val="0"/>
        <w:spacing w:after="0"/>
      </w:pPr>
    </w:p>
    <w:sectPr w:rsidR="00A32914" w:rsidRPr="00B04469" w:rsidSect="000660C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616B8" w14:textId="77777777" w:rsidR="00B41C86" w:rsidRDefault="00B41C86" w:rsidP="001506E1">
      <w:pPr>
        <w:spacing w:after="0"/>
      </w:pPr>
      <w:r>
        <w:separator/>
      </w:r>
    </w:p>
  </w:endnote>
  <w:endnote w:type="continuationSeparator" w:id="0">
    <w:p w14:paraId="3C05AE86" w14:textId="77777777" w:rsidR="00B41C86" w:rsidRDefault="00B41C86" w:rsidP="00150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Bold">
    <w:altName w:val="Georgia"/>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ED7" w14:textId="77777777" w:rsidR="009A2EE2" w:rsidRDefault="009A2EE2" w:rsidP="00786AEA">
    <w:pPr>
      <w:pStyle w:val="Footer"/>
      <w:jc w:val="right"/>
      <w:rPr>
        <w:noProof/>
      </w:rPr>
    </w:pPr>
  </w:p>
  <w:tbl>
    <w:tblPr>
      <w:tblW w:w="5000" w:type="pct"/>
      <w:jc w:val="center"/>
      <w:shd w:val="clear" w:color="auto" w:fill="BFBFBF"/>
      <w:tblLook w:val="04A0" w:firstRow="1" w:lastRow="0" w:firstColumn="1" w:lastColumn="0" w:noHBand="0" w:noVBand="1"/>
    </w:tblPr>
    <w:tblGrid>
      <w:gridCol w:w="9026"/>
    </w:tblGrid>
    <w:tr w:rsidR="00462F0C" w:rsidRPr="008E5502" w14:paraId="63FAEE2F" w14:textId="77777777" w:rsidTr="00140008">
      <w:trPr>
        <w:jc w:val="center"/>
      </w:trPr>
      <w:tc>
        <w:tcPr>
          <w:tcW w:w="5000" w:type="pct"/>
          <w:shd w:val="clear" w:color="auto" w:fill="BFBFBF"/>
        </w:tcPr>
        <w:p w14:paraId="54588BE0" w14:textId="77777777" w:rsidR="009A2EE2" w:rsidRPr="008E5502" w:rsidRDefault="00F22651" w:rsidP="00B11F51">
          <w:pPr>
            <w:pStyle w:val="Footer"/>
            <w:jc w:val="center"/>
          </w:pPr>
          <w:r w:rsidRPr="008E5502">
            <w:t xml:space="preserve">• </w:t>
          </w:r>
          <w:r>
            <w:fldChar w:fldCharType="begin"/>
          </w:r>
          <w:r>
            <w:instrText xml:space="preserve"> PAGE   \* MERGEFORMAT </w:instrText>
          </w:r>
          <w:r>
            <w:fldChar w:fldCharType="separate"/>
          </w:r>
          <w:r>
            <w:rPr>
              <w:noProof/>
            </w:rPr>
            <w:t>35</w:t>
          </w:r>
          <w:r>
            <w:fldChar w:fldCharType="end"/>
          </w:r>
          <w:r w:rsidRPr="008E5502">
            <w:t xml:space="preserve"> •</w:t>
          </w:r>
        </w:p>
      </w:tc>
    </w:tr>
  </w:tbl>
  <w:p w14:paraId="2C906ACD" w14:textId="77777777" w:rsidR="009A2EE2" w:rsidRDefault="009A2EE2" w:rsidP="00786AEA">
    <w:pPr>
      <w:pStyle w:val="Footer"/>
      <w:jc w:val="right"/>
    </w:pPr>
  </w:p>
  <w:p w14:paraId="3B5DF943" w14:textId="77777777" w:rsidR="009A2EE2" w:rsidRDefault="009A2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94444" w14:textId="77777777" w:rsidR="00B41C86" w:rsidRDefault="00B41C86" w:rsidP="001506E1">
      <w:pPr>
        <w:spacing w:after="0"/>
      </w:pPr>
      <w:r>
        <w:separator/>
      </w:r>
    </w:p>
  </w:footnote>
  <w:footnote w:type="continuationSeparator" w:id="0">
    <w:p w14:paraId="1EFEEEB0" w14:textId="77777777" w:rsidR="00B41C86" w:rsidRDefault="00B41C86" w:rsidP="001506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2C5A77"/>
      <w:tblLook w:val="04A0" w:firstRow="1" w:lastRow="0" w:firstColumn="1" w:lastColumn="0" w:noHBand="0" w:noVBand="1"/>
    </w:tblPr>
    <w:tblGrid>
      <w:gridCol w:w="9026"/>
    </w:tblGrid>
    <w:tr w:rsidR="00F22651" w14:paraId="3DEE578C" w14:textId="77777777" w:rsidTr="00371055">
      <w:trPr>
        <w:jc w:val="center"/>
      </w:trPr>
      <w:tc>
        <w:tcPr>
          <w:tcW w:w="5000" w:type="pct"/>
          <w:shd w:val="clear" w:color="auto" w:fill="2C5A77"/>
        </w:tcPr>
        <w:p w14:paraId="78D40572" w14:textId="1DF13F35" w:rsidR="009E6DD6" w:rsidRDefault="006F2CDA" w:rsidP="000419DA">
          <w:pPr>
            <w:pStyle w:val="Header"/>
            <w:rPr>
              <w:color w:val="FFFFFF" w:themeColor="background1"/>
              <w:sz w:val="22"/>
            </w:rPr>
          </w:pPr>
          <w:r>
            <w:rPr>
              <w:color w:val="FFFFFF" w:themeColor="background1"/>
              <w:sz w:val="22"/>
            </w:rPr>
            <w:t xml:space="preserve">Preliminary Market Engagement </w:t>
          </w:r>
          <w:r w:rsidR="00C5751F">
            <w:rPr>
              <w:color w:val="FFFFFF" w:themeColor="background1"/>
              <w:sz w:val="22"/>
            </w:rPr>
            <w:t>–</w:t>
          </w:r>
          <w:r>
            <w:rPr>
              <w:color w:val="FFFFFF" w:themeColor="background1"/>
              <w:sz w:val="22"/>
            </w:rPr>
            <w:t xml:space="preserve"> </w:t>
          </w:r>
          <w:r w:rsidR="007925D3" w:rsidRPr="007925D3">
            <w:rPr>
              <w:color w:val="FFFFFF" w:themeColor="background1"/>
              <w:sz w:val="22"/>
            </w:rPr>
            <w:t>Provision of Engineering Inspection Services &amp; Insurance coverage</w:t>
          </w:r>
        </w:p>
        <w:p w14:paraId="70426374" w14:textId="314C9316" w:rsidR="00F22651" w:rsidRPr="006F2CDA" w:rsidRDefault="006F2CDA" w:rsidP="000419DA">
          <w:pPr>
            <w:pStyle w:val="Header"/>
            <w:rPr>
              <w:color w:val="FFFFFF" w:themeColor="background1"/>
              <w:sz w:val="22"/>
            </w:rPr>
          </w:pPr>
          <w:r>
            <w:rPr>
              <w:color w:val="FFFFFF" w:themeColor="background1"/>
              <w:sz w:val="22"/>
            </w:rPr>
            <w:t xml:space="preserve">Ref: </w:t>
          </w:r>
          <w:r w:rsidR="009E6DD6" w:rsidRPr="009E6DD6">
            <w:rPr>
              <w:color w:val="FFFFFF" w:themeColor="background1"/>
              <w:sz w:val="22"/>
            </w:rPr>
            <w:t>SC/CORP/LCC/2</w:t>
          </w:r>
          <w:r w:rsidR="00C5751F">
            <w:rPr>
              <w:color w:val="FFFFFF" w:themeColor="background1"/>
              <w:sz w:val="22"/>
            </w:rPr>
            <w:t>6</w:t>
          </w:r>
          <w:r w:rsidR="009E6DD6" w:rsidRPr="009E6DD6">
            <w:rPr>
              <w:color w:val="FFFFFF" w:themeColor="background1"/>
              <w:sz w:val="22"/>
            </w:rPr>
            <w:t>/3</w:t>
          </w:r>
          <w:r w:rsidR="00C5751F">
            <w:rPr>
              <w:color w:val="FFFFFF" w:themeColor="background1"/>
              <w:sz w:val="22"/>
            </w:rPr>
            <w:t>0</w:t>
          </w:r>
          <w:r w:rsidR="007925D3">
            <w:rPr>
              <w:color w:val="FFFFFF" w:themeColor="background1"/>
              <w:sz w:val="22"/>
            </w:rPr>
            <w:t>9</w:t>
          </w:r>
        </w:p>
      </w:tc>
    </w:tr>
  </w:tbl>
  <w:p w14:paraId="4917D530" w14:textId="77777777" w:rsidR="009A2EE2" w:rsidRDefault="009A2EE2" w:rsidP="00F226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08C9E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5AD6802"/>
    <w:multiLevelType w:val="multilevel"/>
    <w:tmpl w:val="A4C46B28"/>
    <w:styleLink w:val="Headings1"/>
    <w:lvl w:ilvl="0">
      <w:start w:val="1"/>
      <w:numFmt w:val="decimal"/>
      <w:lvlText w:val="%1."/>
      <w:lvlJc w:val="left"/>
      <w:pPr>
        <w:ind w:left="284" w:hanging="284"/>
      </w:pPr>
      <w:rPr>
        <w:rFonts w:ascii="Arial Bold" w:hAnsi="Arial Bold" w:hint="default"/>
        <w:b/>
        <w:i w:val="0"/>
        <w:sz w:val="24"/>
      </w:rPr>
    </w:lvl>
    <w:lvl w:ilvl="1">
      <w:start w:val="1"/>
      <w:numFmt w:val="decimal"/>
      <w:lvlRestart w:val="0"/>
      <w:lvlText w:val="%1.%2"/>
      <w:lvlJc w:val="left"/>
      <w:pPr>
        <w:ind w:left="170" w:firstLine="114"/>
      </w:pPr>
      <w:rPr>
        <w:rFonts w:hint="default"/>
      </w:rPr>
    </w:lvl>
    <w:lvl w:ilvl="2">
      <w:start w:val="1"/>
      <w:numFmt w:val="decimal"/>
      <w:lvlText w:val="%1.%2.%3"/>
      <w:lvlJc w:val="left"/>
      <w:pPr>
        <w:ind w:left="284" w:firstLine="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393CB5"/>
    <w:multiLevelType w:val="multilevel"/>
    <w:tmpl w:val="B68A3916"/>
    <w:lvl w:ilvl="0">
      <w:start w:val="1"/>
      <w:numFmt w:val="decimal"/>
      <w:lvlText w:val="H%1."/>
      <w:lvlJc w:val="left"/>
      <w:pPr>
        <w:tabs>
          <w:tab w:val="num" w:pos="851"/>
        </w:tabs>
        <w:ind w:left="851" w:hanging="851"/>
      </w:pPr>
      <w:rPr>
        <w:rFonts w:ascii="Times New Roman" w:hAnsi="Times New Roman" w:cs="Times New Roman" w:hint="default"/>
        <w:b w:val="0"/>
        <w:bCs w:val="0"/>
        <w:i w:val="0"/>
        <w:iCs w:val="0"/>
        <w:u w:val="none"/>
      </w:rPr>
    </w:lvl>
    <w:lvl w:ilvl="1">
      <w:start w:val="1"/>
      <w:numFmt w:val="decimal"/>
      <w:lvlText w:val="G%1.%2"/>
      <w:lvlJc w:val="left"/>
      <w:pPr>
        <w:tabs>
          <w:tab w:val="num" w:pos="851"/>
        </w:tabs>
        <w:ind w:left="851" w:hanging="851"/>
      </w:pPr>
      <w:rPr>
        <w:rFonts w:ascii="Times New Roman" w:hAnsi="Times New Roman" w:cs="Times New Roman" w:hint="default"/>
        <w:b w:val="0"/>
        <w:bCs w:val="0"/>
        <w:i w:val="0"/>
        <w:iCs w:val="0"/>
        <w:u w:val="none"/>
      </w:rPr>
    </w:lvl>
    <w:lvl w:ilvl="2">
      <w:start w:val="1"/>
      <w:numFmt w:val="decimal"/>
      <w:pStyle w:val="Level1"/>
      <w:lvlText w:val="G%1.%2.%3"/>
      <w:lvlJc w:val="left"/>
      <w:pPr>
        <w:tabs>
          <w:tab w:val="num" w:pos="1843"/>
        </w:tabs>
        <w:ind w:left="1843" w:hanging="992"/>
      </w:pPr>
      <w:rPr>
        <w:rFonts w:ascii="Times New Roman" w:hAnsi="Times New Roman" w:cs="Times New Roman" w:hint="default"/>
        <w:b w:val="0"/>
        <w:bCs w:val="0"/>
        <w:i w:val="0"/>
        <w:iCs w:val="0"/>
        <w:u w:val="none"/>
      </w:rPr>
    </w:lvl>
    <w:lvl w:ilvl="3">
      <w:start w:val="1"/>
      <w:numFmt w:val="decimal"/>
      <w:pStyle w:val="Level2"/>
      <w:lvlText w:val="%1.%2.%3.%4"/>
      <w:lvlJc w:val="left"/>
      <w:pPr>
        <w:tabs>
          <w:tab w:val="num" w:pos="3119"/>
        </w:tabs>
        <w:ind w:left="3119" w:hanging="1276"/>
      </w:pPr>
      <w:rPr>
        <w:rFonts w:ascii="Times New Roman" w:hAnsi="Times New Roman" w:cs="Times New Roman" w:hint="default"/>
        <w:b w:val="0"/>
        <w:bCs w:val="0"/>
        <w:i w:val="0"/>
        <w:iCs w:val="0"/>
        <w:u w:val="none"/>
      </w:rPr>
    </w:lvl>
    <w:lvl w:ilvl="4">
      <w:start w:val="1"/>
      <w:numFmt w:val="lowerLetter"/>
      <w:lvlText w:val="(%5)"/>
      <w:lvlJc w:val="left"/>
      <w:pPr>
        <w:tabs>
          <w:tab w:val="num" w:pos="3119"/>
        </w:tabs>
        <w:ind w:left="3119" w:hanging="1276"/>
      </w:pPr>
      <w:rPr>
        <w:rFonts w:ascii="Times New Roman" w:hAnsi="Times New Roman" w:cs="Times New Roman" w:hint="default"/>
        <w:b w:val="0"/>
        <w:bCs w:val="0"/>
        <w:i w:val="0"/>
        <w:iCs w:val="0"/>
        <w:u w:val="none"/>
      </w:rPr>
    </w:lvl>
    <w:lvl w:ilvl="5">
      <w:start w:val="1"/>
      <w:numFmt w:val="none"/>
      <w:lvlText w:val="(Not Defined)"/>
      <w:lvlJc w:val="left"/>
      <w:pPr>
        <w:tabs>
          <w:tab w:val="num" w:pos="3240"/>
        </w:tabs>
        <w:ind w:left="2736" w:hanging="936"/>
      </w:pPr>
      <w:rPr>
        <w:rFonts w:ascii="Times New Roman" w:hAnsi="Times New Roman" w:cs="Times New Roman" w:hint="default"/>
      </w:rPr>
    </w:lvl>
    <w:lvl w:ilvl="6">
      <w:start w:val="1"/>
      <w:numFmt w:val="none"/>
      <w:lvlText w:val="(Not Defined)"/>
      <w:lvlJc w:val="left"/>
      <w:pPr>
        <w:tabs>
          <w:tab w:val="num" w:pos="3600"/>
        </w:tabs>
        <w:ind w:left="3240" w:hanging="1080"/>
      </w:pPr>
      <w:rPr>
        <w:rFonts w:ascii="Times New Roman" w:hAnsi="Times New Roman" w:cs="Times New Roman" w:hint="default"/>
      </w:rPr>
    </w:lvl>
    <w:lvl w:ilvl="7">
      <w:start w:val="1"/>
      <w:numFmt w:val="none"/>
      <w:lvlText w:val="(Not Defined)"/>
      <w:lvlJc w:val="left"/>
      <w:pPr>
        <w:tabs>
          <w:tab w:val="num" w:pos="3960"/>
        </w:tabs>
        <w:ind w:left="3744" w:hanging="1224"/>
      </w:pPr>
      <w:rPr>
        <w:rFonts w:ascii="Times New Roman" w:hAnsi="Times New Roman" w:cs="Times New Roman" w:hint="default"/>
      </w:rPr>
    </w:lvl>
    <w:lvl w:ilvl="8">
      <w:start w:val="1"/>
      <w:numFmt w:val="none"/>
      <w:lvlText w:val="(Not Defined)"/>
      <w:lvlJc w:val="left"/>
      <w:pPr>
        <w:tabs>
          <w:tab w:val="num" w:pos="4320"/>
        </w:tabs>
        <w:ind w:left="4320" w:hanging="1440"/>
      </w:pPr>
      <w:rPr>
        <w:rFonts w:ascii="Times New Roman" w:hAnsi="Times New Roman" w:cs="Times New Roman" w:hint="default"/>
      </w:rPr>
    </w:lvl>
  </w:abstractNum>
  <w:abstractNum w:abstractNumId="3" w15:restartNumberingAfterBreak="0">
    <w:nsid w:val="154A5C46"/>
    <w:multiLevelType w:val="singleLevel"/>
    <w:tmpl w:val="071E80EE"/>
    <w:lvl w:ilvl="0">
      <w:start w:val="1"/>
      <w:numFmt w:val="decimal"/>
      <w:pStyle w:val="Schedule"/>
      <w:lvlText w:val="%1"/>
      <w:lvlJc w:val="left"/>
      <w:pPr>
        <w:tabs>
          <w:tab w:val="num" w:pos="360"/>
        </w:tabs>
        <w:ind w:left="360" w:hanging="360"/>
      </w:pPr>
      <w:rPr>
        <w:vanish/>
      </w:rPr>
    </w:lvl>
  </w:abstractNum>
  <w:abstractNum w:abstractNumId="4" w15:restartNumberingAfterBreak="0">
    <w:nsid w:val="36CE34DC"/>
    <w:multiLevelType w:val="hybridMultilevel"/>
    <w:tmpl w:val="2D50B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E62B7"/>
    <w:multiLevelType w:val="multilevel"/>
    <w:tmpl w:val="F40AE678"/>
    <w:lvl w:ilvl="0">
      <w:start w:val="15"/>
      <w:numFmt w:val="decimal"/>
      <w:lvlText w:val="%1"/>
      <w:lvlJc w:val="left"/>
      <w:pPr>
        <w:tabs>
          <w:tab w:val="num" w:pos="360"/>
        </w:tabs>
        <w:ind w:left="360" w:hanging="360"/>
      </w:pPr>
      <w:rPr>
        <w:rFonts w:hint="default"/>
      </w:rPr>
    </w:lvl>
    <w:lvl w:ilvl="1">
      <w:start w:val="4"/>
      <w:numFmt w:val="none"/>
      <w:pStyle w:val="01-Level2-BB"/>
      <w:lvlText w:val="13.3"/>
      <w:lvlJc w:val="left"/>
      <w:pPr>
        <w:tabs>
          <w:tab w:val="num" w:pos="720"/>
        </w:tabs>
        <w:ind w:left="720" w:hanging="720"/>
      </w:pPr>
      <w:rPr>
        <w:rFonts w:hint="default"/>
      </w:rPr>
    </w:lvl>
    <w:lvl w:ilvl="2">
      <w:start w:val="1"/>
      <w:numFmt w:val="decimal"/>
      <w:pStyle w:val="01-Level3-BB"/>
      <w:lvlText w:val="13.2.%3"/>
      <w:lvlJc w:val="left"/>
      <w:pPr>
        <w:tabs>
          <w:tab w:val="num" w:pos="720"/>
        </w:tabs>
        <w:ind w:left="720" w:firstLine="131"/>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9AC31B0"/>
    <w:multiLevelType w:val="multilevel"/>
    <w:tmpl w:val="C6DE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21C39"/>
    <w:multiLevelType w:val="multilevel"/>
    <w:tmpl w:val="AFCA6C20"/>
    <w:lvl w:ilvl="0">
      <w:start w:val="1"/>
      <w:numFmt w:val="lowerLetter"/>
      <w:pStyle w:val="aDefinition"/>
      <w:lvlText w:val="(%1)"/>
      <w:lvlJc w:val="left"/>
      <w:pPr>
        <w:tabs>
          <w:tab w:val="num" w:pos="851"/>
        </w:tabs>
        <w:ind w:left="851" w:hanging="851"/>
      </w:pPr>
      <w:rPr>
        <w:b w:val="0"/>
        <w:i w:val="0"/>
      </w:rPr>
    </w:lvl>
    <w:lvl w:ilvl="1">
      <w:start w:val="1"/>
      <w:numFmt w:val="lowerRoman"/>
      <w:pStyle w:val="iDefinition"/>
      <w:lvlText w:val="(%2)"/>
      <w:lvlJc w:val="left"/>
      <w:pPr>
        <w:tabs>
          <w:tab w:val="num" w:pos="1701"/>
        </w:tabs>
        <w:ind w:left="1701" w:hanging="85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9710B0C"/>
    <w:multiLevelType w:val="hybridMultilevel"/>
    <w:tmpl w:val="0B0A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EF6F7A"/>
    <w:multiLevelType w:val="hybridMultilevel"/>
    <w:tmpl w:val="FAE6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6B5441"/>
    <w:multiLevelType w:val="multilevel"/>
    <w:tmpl w:val="1CEAA58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368414003">
    <w:abstractNumId w:val="1"/>
  </w:num>
  <w:num w:numId="2" w16cid:durableId="1690637632">
    <w:abstractNumId w:val="10"/>
  </w:num>
  <w:num w:numId="3" w16cid:durableId="1339961788">
    <w:abstractNumId w:val="7"/>
  </w:num>
  <w:num w:numId="4" w16cid:durableId="1677002342">
    <w:abstractNumId w:val="3"/>
  </w:num>
  <w:num w:numId="5" w16cid:durableId="1555653000">
    <w:abstractNumId w:val="8"/>
  </w:num>
  <w:num w:numId="6" w16cid:durableId="715130515">
    <w:abstractNumId w:val="0"/>
  </w:num>
  <w:num w:numId="7" w16cid:durableId="1767270138">
    <w:abstractNumId w:val="5"/>
  </w:num>
  <w:num w:numId="8" w16cid:durableId="1185096781">
    <w:abstractNumId w:val="2"/>
  </w:num>
  <w:num w:numId="9" w16cid:durableId="1622222310">
    <w:abstractNumId w:val="4"/>
  </w:num>
  <w:num w:numId="10" w16cid:durableId="1925409772">
    <w:abstractNumId w:val="9"/>
  </w:num>
  <w:num w:numId="11" w16cid:durableId="101098600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76"/>
    <w:rsid w:val="00000655"/>
    <w:rsid w:val="00003B5C"/>
    <w:rsid w:val="00005EE8"/>
    <w:rsid w:val="000060F7"/>
    <w:rsid w:val="00007F5E"/>
    <w:rsid w:val="000110C6"/>
    <w:rsid w:val="00012BCF"/>
    <w:rsid w:val="0001307B"/>
    <w:rsid w:val="00021F62"/>
    <w:rsid w:val="0002220B"/>
    <w:rsid w:val="00024E05"/>
    <w:rsid w:val="0002539D"/>
    <w:rsid w:val="000338B2"/>
    <w:rsid w:val="000419DA"/>
    <w:rsid w:val="00044E02"/>
    <w:rsid w:val="00053192"/>
    <w:rsid w:val="00055CC0"/>
    <w:rsid w:val="0005654D"/>
    <w:rsid w:val="0006287C"/>
    <w:rsid w:val="00062BC8"/>
    <w:rsid w:val="00064ACA"/>
    <w:rsid w:val="00064DE9"/>
    <w:rsid w:val="000660CC"/>
    <w:rsid w:val="0007618E"/>
    <w:rsid w:val="00076641"/>
    <w:rsid w:val="00076E99"/>
    <w:rsid w:val="000776E3"/>
    <w:rsid w:val="0007773D"/>
    <w:rsid w:val="0009442C"/>
    <w:rsid w:val="0009754E"/>
    <w:rsid w:val="000A07F8"/>
    <w:rsid w:val="000A5598"/>
    <w:rsid w:val="000C0DB6"/>
    <w:rsid w:val="000C566B"/>
    <w:rsid w:val="000C63D2"/>
    <w:rsid w:val="000C702D"/>
    <w:rsid w:val="000C7B02"/>
    <w:rsid w:val="000D4256"/>
    <w:rsid w:val="000D4F73"/>
    <w:rsid w:val="000D7C2C"/>
    <w:rsid w:val="000E3A58"/>
    <w:rsid w:val="000E3B89"/>
    <w:rsid w:val="000E4499"/>
    <w:rsid w:val="000E63AB"/>
    <w:rsid w:val="001030FF"/>
    <w:rsid w:val="0011408E"/>
    <w:rsid w:val="00114B20"/>
    <w:rsid w:val="00134DA8"/>
    <w:rsid w:val="00134DEF"/>
    <w:rsid w:val="00140008"/>
    <w:rsid w:val="00141CBB"/>
    <w:rsid w:val="001429E5"/>
    <w:rsid w:val="001457B4"/>
    <w:rsid w:val="00147014"/>
    <w:rsid w:val="001506E1"/>
    <w:rsid w:val="0015279F"/>
    <w:rsid w:val="00154647"/>
    <w:rsid w:val="00160289"/>
    <w:rsid w:val="00164058"/>
    <w:rsid w:val="0016524C"/>
    <w:rsid w:val="001753CF"/>
    <w:rsid w:val="001771ED"/>
    <w:rsid w:val="00181572"/>
    <w:rsid w:val="001820EB"/>
    <w:rsid w:val="00183C57"/>
    <w:rsid w:val="00191E18"/>
    <w:rsid w:val="00193284"/>
    <w:rsid w:val="001A01A9"/>
    <w:rsid w:val="001A11D9"/>
    <w:rsid w:val="001A21D9"/>
    <w:rsid w:val="001A5C6A"/>
    <w:rsid w:val="001B37BE"/>
    <w:rsid w:val="001B7DA9"/>
    <w:rsid w:val="001C3D12"/>
    <w:rsid w:val="001D4170"/>
    <w:rsid w:val="001D5D76"/>
    <w:rsid w:val="001E18E3"/>
    <w:rsid w:val="001E1C93"/>
    <w:rsid w:val="001E2E5B"/>
    <w:rsid w:val="001E3327"/>
    <w:rsid w:val="001E6533"/>
    <w:rsid w:val="002019AB"/>
    <w:rsid w:val="0020211A"/>
    <w:rsid w:val="0020448D"/>
    <w:rsid w:val="002053CA"/>
    <w:rsid w:val="00206047"/>
    <w:rsid w:val="002100E9"/>
    <w:rsid w:val="00211376"/>
    <w:rsid w:val="002150F3"/>
    <w:rsid w:val="0021523F"/>
    <w:rsid w:val="00215973"/>
    <w:rsid w:val="00217461"/>
    <w:rsid w:val="00222498"/>
    <w:rsid w:val="00225C14"/>
    <w:rsid w:val="00226583"/>
    <w:rsid w:val="0022695B"/>
    <w:rsid w:val="00232CF8"/>
    <w:rsid w:val="0024326E"/>
    <w:rsid w:val="0024504E"/>
    <w:rsid w:val="0024704D"/>
    <w:rsid w:val="00264867"/>
    <w:rsid w:val="00282AD0"/>
    <w:rsid w:val="00291C1E"/>
    <w:rsid w:val="00291D7F"/>
    <w:rsid w:val="002A0B6E"/>
    <w:rsid w:val="002A1B26"/>
    <w:rsid w:val="002A70A7"/>
    <w:rsid w:val="002A788E"/>
    <w:rsid w:val="002B5D64"/>
    <w:rsid w:val="002B71C6"/>
    <w:rsid w:val="002C6E63"/>
    <w:rsid w:val="002C7586"/>
    <w:rsid w:val="002D19AA"/>
    <w:rsid w:val="002D46F1"/>
    <w:rsid w:val="002D7291"/>
    <w:rsid w:val="002E528D"/>
    <w:rsid w:val="002F16E2"/>
    <w:rsid w:val="002F40EF"/>
    <w:rsid w:val="002F5766"/>
    <w:rsid w:val="002F7E96"/>
    <w:rsid w:val="003049D7"/>
    <w:rsid w:val="00311F19"/>
    <w:rsid w:val="003126B3"/>
    <w:rsid w:val="003170A0"/>
    <w:rsid w:val="003175BC"/>
    <w:rsid w:val="0032723D"/>
    <w:rsid w:val="0032727E"/>
    <w:rsid w:val="003277EC"/>
    <w:rsid w:val="00332D53"/>
    <w:rsid w:val="00336221"/>
    <w:rsid w:val="0034089E"/>
    <w:rsid w:val="0034225D"/>
    <w:rsid w:val="00351DB6"/>
    <w:rsid w:val="003602F7"/>
    <w:rsid w:val="003720C0"/>
    <w:rsid w:val="00372D2A"/>
    <w:rsid w:val="0037369D"/>
    <w:rsid w:val="00373804"/>
    <w:rsid w:val="0039344F"/>
    <w:rsid w:val="00395426"/>
    <w:rsid w:val="003A185E"/>
    <w:rsid w:val="003A1FAD"/>
    <w:rsid w:val="003A3829"/>
    <w:rsid w:val="003A49F6"/>
    <w:rsid w:val="003B63CB"/>
    <w:rsid w:val="003B7C9F"/>
    <w:rsid w:val="003C0624"/>
    <w:rsid w:val="003C1727"/>
    <w:rsid w:val="003C224C"/>
    <w:rsid w:val="003D20E5"/>
    <w:rsid w:val="003D3CDC"/>
    <w:rsid w:val="003D51F3"/>
    <w:rsid w:val="003D55FE"/>
    <w:rsid w:val="003E0027"/>
    <w:rsid w:val="003F2564"/>
    <w:rsid w:val="004113BF"/>
    <w:rsid w:val="00413503"/>
    <w:rsid w:val="00416B0A"/>
    <w:rsid w:val="00417C26"/>
    <w:rsid w:val="0042052A"/>
    <w:rsid w:val="0042192E"/>
    <w:rsid w:val="00427875"/>
    <w:rsid w:val="0043189E"/>
    <w:rsid w:val="00433E24"/>
    <w:rsid w:val="00442AE5"/>
    <w:rsid w:val="00450A71"/>
    <w:rsid w:val="00452749"/>
    <w:rsid w:val="00455D29"/>
    <w:rsid w:val="00456756"/>
    <w:rsid w:val="00460A5C"/>
    <w:rsid w:val="00460AD9"/>
    <w:rsid w:val="00463D3A"/>
    <w:rsid w:val="0046456A"/>
    <w:rsid w:val="004702A1"/>
    <w:rsid w:val="004714EB"/>
    <w:rsid w:val="00473A21"/>
    <w:rsid w:val="00482470"/>
    <w:rsid w:val="00490210"/>
    <w:rsid w:val="00490450"/>
    <w:rsid w:val="0049561F"/>
    <w:rsid w:val="00497AC5"/>
    <w:rsid w:val="004A3B83"/>
    <w:rsid w:val="004A44FD"/>
    <w:rsid w:val="004C20BF"/>
    <w:rsid w:val="004D2BE9"/>
    <w:rsid w:val="004D2FDE"/>
    <w:rsid w:val="004D43BC"/>
    <w:rsid w:val="004D5911"/>
    <w:rsid w:val="004D7F91"/>
    <w:rsid w:val="004E575B"/>
    <w:rsid w:val="004E66B6"/>
    <w:rsid w:val="004F6AF8"/>
    <w:rsid w:val="00501681"/>
    <w:rsid w:val="00503C3F"/>
    <w:rsid w:val="00506205"/>
    <w:rsid w:val="005109AC"/>
    <w:rsid w:val="00510D98"/>
    <w:rsid w:val="00512704"/>
    <w:rsid w:val="005129EF"/>
    <w:rsid w:val="00522CD1"/>
    <w:rsid w:val="00523499"/>
    <w:rsid w:val="00524202"/>
    <w:rsid w:val="00533F29"/>
    <w:rsid w:val="00542B23"/>
    <w:rsid w:val="00544C84"/>
    <w:rsid w:val="0055396F"/>
    <w:rsid w:val="00553D93"/>
    <w:rsid w:val="0055487E"/>
    <w:rsid w:val="00555144"/>
    <w:rsid w:val="00557E01"/>
    <w:rsid w:val="005617BA"/>
    <w:rsid w:val="00561A7D"/>
    <w:rsid w:val="00564E9F"/>
    <w:rsid w:val="0056703E"/>
    <w:rsid w:val="005679C3"/>
    <w:rsid w:val="00587003"/>
    <w:rsid w:val="0059112D"/>
    <w:rsid w:val="0059188D"/>
    <w:rsid w:val="00593ABC"/>
    <w:rsid w:val="00595DBD"/>
    <w:rsid w:val="005967B6"/>
    <w:rsid w:val="005A2BEF"/>
    <w:rsid w:val="005A49EC"/>
    <w:rsid w:val="005A6D33"/>
    <w:rsid w:val="005B25F8"/>
    <w:rsid w:val="005B32D8"/>
    <w:rsid w:val="005B5CC2"/>
    <w:rsid w:val="005B6784"/>
    <w:rsid w:val="005C41C9"/>
    <w:rsid w:val="005C58C6"/>
    <w:rsid w:val="005C62EA"/>
    <w:rsid w:val="005D34BC"/>
    <w:rsid w:val="005D4061"/>
    <w:rsid w:val="005D74C5"/>
    <w:rsid w:val="005D7684"/>
    <w:rsid w:val="005E01FF"/>
    <w:rsid w:val="005E0AAA"/>
    <w:rsid w:val="005E0F74"/>
    <w:rsid w:val="005E6D1E"/>
    <w:rsid w:val="005F50A6"/>
    <w:rsid w:val="00610731"/>
    <w:rsid w:val="006110FA"/>
    <w:rsid w:val="00614818"/>
    <w:rsid w:val="00616295"/>
    <w:rsid w:val="006272DA"/>
    <w:rsid w:val="00630E00"/>
    <w:rsid w:val="0063216B"/>
    <w:rsid w:val="00640147"/>
    <w:rsid w:val="00641BA9"/>
    <w:rsid w:val="0064436C"/>
    <w:rsid w:val="006545A6"/>
    <w:rsid w:val="0065476F"/>
    <w:rsid w:val="00654963"/>
    <w:rsid w:val="006557BB"/>
    <w:rsid w:val="006558D4"/>
    <w:rsid w:val="006563D1"/>
    <w:rsid w:val="00656FE9"/>
    <w:rsid w:val="006575E4"/>
    <w:rsid w:val="006668C1"/>
    <w:rsid w:val="00670BB0"/>
    <w:rsid w:val="00674CFE"/>
    <w:rsid w:val="0067652B"/>
    <w:rsid w:val="00680277"/>
    <w:rsid w:val="00680900"/>
    <w:rsid w:val="00682849"/>
    <w:rsid w:val="0068299C"/>
    <w:rsid w:val="00683967"/>
    <w:rsid w:val="0068414E"/>
    <w:rsid w:val="00691526"/>
    <w:rsid w:val="0069361E"/>
    <w:rsid w:val="00696363"/>
    <w:rsid w:val="006A0B1B"/>
    <w:rsid w:val="006A7C3B"/>
    <w:rsid w:val="006B04B5"/>
    <w:rsid w:val="006B0540"/>
    <w:rsid w:val="006B082B"/>
    <w:rsid w:val="006B7183"/>
    <w:rsid w:val="006C33F6"/>
    <w:rsid w:val="006C40CE"/>
    <w:rsid w:val="006C4A66"/>
    <w:rsid w:val="006C78A9"/>
    <w:rsid w:val="006D0D6B"/>
    <w:rsid w:val="006D7400"/>
    <w:rsid w:val="006F0A42"/>
    <w:rsid w:val="006F2C17"/>
    <w:rsid w:val="006F2CDA"/>
    <w:rsid w:val="006F2F5F"/>
    <w:rsid w:val="006F3309"/>
    <w:rsid w:val="006F4B60"/>
    <w:rsid w:val="006F5B53"/>
    <w:rsid w:val="00706D39"/>
    <w:rsid w:val="00712BD0"/>
    <w:rsid w:val="00713650"/>
    <w:rsid w:val="007147AC"/>
    <w:rsid w:val="00714F81"/>
    <w:rsid w:val="00724DA0"/>
    <w:rsid w:val="007326FE"/>
    <w:rsid w:val="00732FC2"/>
    <w:rsid w:val="00733FFC"/>
    <w:rsid w:val="007376AE"/>
    <w:rsid w:val="00747445"/>
    <w:rsid w:val="00750756"/>
    <w:rsid w:val="00756AF3"/>
    <w:rsid w:val="00761B10"/>
    <w:rsid w:val="007648BF"/>
    <w:rsid w:val="00767827"/>
    <w:rsid w:val="00771331"/>
    <w:rsid w:val="00775A08"/>
    <w:rsid w:val="007770E8"/>
    <w:rsid w:val="007811B8"/>
    <w:rsid w:val="007863EF"/>
    <w:rsid w:val="00786AEA"/>
    <w:rsid w:val="007915AA"/>
    <w:rsid w:val="007925D3"/>
    <w:rsid w:val="00796B22"/>
    <w:rsid w:val="007B3341"/>
    <w:rsid w:val="007B5EA7"/>
    <w:rsid w:val="007C5FA1"/>
    <w:rsid w:val="007D2171"/>
    <w:rsid w:val="007D503F"/>
    <w:rsid w:val="007E3E8B"/>
    <w:rsid w:val="007E4B3F"/>
    <w:rsid w:val="007F1BE8"/>
    <w:rsid w:val="007F1D69"/>
    <w:rsid w:val="007F39E5"/>
    <w:rsid w:val="007F4C62"/>
    <w:rsid w:val="00802D8B"/>
    <w:rsid w:val="008044B1"/>
    <w:rsid w:val="00811AD7"/>
    <w:rsid w:val="0081693B"/>
    <w:rsid w:val="0082170A"/>
    <w:rsid w:val="00823A1E"/>
    <w:rsid w:val="008375C4"/>
    <w:rsid w:val="00851308"/>
    <w:rsid w:val="00852220"/>
    <w:rsid w:val="00852715"/>
    <w:rsid w:val="00856FAB"/>
    <w:rsid w:val="0085711D"/>
    <w:rsid w:val="00857485"/>
    <w:rsid w:val="00857A65"/>
    <w:rsid w:val="00861A75"/>
    <w:rsid w:val="00870136"/>
    <w:rsid w:val="008768DF"/>
    <w:rsid w:val="008912B2"/>
    <w:rsid w:val="00891903"/>
    <w:rsid w:val="008A39F1"/>
    <w:rsid w:val="008B260A"/>
    <w:rsid w:val="008B5E47"/>
    <w:rsid w:val="008C02CF"/>
    <w:rsid w:val="008C1A90"/>
    <w:rsid w:val="008C2800"/>
    <w:rsid w:val="008C6814"/>
    <w:rsid w:val="008C751B"/>
    <w:rsid w:val="008D3EEB"/>
    <w:rsid w:val="008D6223"/>
    <w:rsid w:val="008D62E5"/>
    <w:rsid w:val="008E44FF"/>
    <w:rsid w:val="008E69B4"/>
    <w:rsid w:val="008E753D"/>
    <w:rsid w:val="00903A2C"/>
    <w:rsid w:val="00904741"/>
    <w:rsid w:val="009047BA"/>
    <w:rsid w:val="009339DB"/>
    <w:rsid w:val="00937425"/>
    <w:rsid w:val="00947B3A"/>
    <w:rsid w:val="009543D5"/>
    <w:rsid w:val="00955C0D"/>
    <w:rsid w:val="0096403B"/>
    <w:rsid w:val="00974098"/>
    <w:rsid w:val="009755DB"/>
    <w:rsid w:val="00981ECA"/>
    <w:rsid w:val="00990E21"/>
    <w:rsid w:val="009910BD"/>
    <w:rsid w:val="009918FB"/>
    <w:rsid w:val="0099355C"/>
    <w:rsid w:val="009A2B1A"/>
    <w:rsid w:val="009A2DBA"/>
    <w:rsid w:val="009A2EE2"/>
    <w:rsid w:val="009A56B4"/>
    <w:rsid w:val="009B1CA2"/>
    <w:rsid w:val="009C394D"/>
    <w:rsid w:val="009C3B28"/>
    <w:rsid w:val="009C5DB4"/>
    <w:rsid w:val="009C6149"/>
    <w:rsid w:val="009C65DF"/>
    <w:rsid w:val="009D5536"/>
    <w:rsid w:val="009D7D24"/>
    <w:rsid w:val="009E1995"/>
    <w:rsid w:val="009E3459"/>
    <w:rsid w:val="009E464B"/>
    <w:rsid w:val="009E6DD6"/>
    <w:rsid w:val="009E6EC7"/>
    <w:rsid w:val="009F6292"/>
    <w:rsid w:val="00A0088B"/>
    <w:rsid w:val="00A0156D"/>
    <w:rsid w:val="00A03676"/>
    <w:rsid w:val="00A045BA"/>
    <w:rsid w:val="00A0716A"/>
    <w:rsid w:val="00A07CF3"/>
    <w:rsid w:val="00A10AE2"/>
    <w:rsid w:val="00A12B67"/>
    <w:rsid w:val="00A1328E"/>
    <w:rsid w:val="00A13684"/>
    <w:rsid w:val="00A23A65"/>
    <w:rsid w:val="00A25DE0"/>
    <w:rsid w:val="00A32914"/>
    <w:rsid w:val="00A35620"/>
    <w:rsid w:val="00A4483C"/>
    <w:rsid w:val="00A46FFD"/>
    <w:rsid w:val="00A5616A"/>
    <w:rsid w:val="00A566D4"/>
    <w:rsid w:val="00A603A3"/>
    <w:rsid w:val="00A64C0F"/>
    <w:rsid w:val="00A6767B"/>
    <w:rsid w:val="00A740E5"/>
    <w:rsid w:val="00A765E1"/>
    <w:rsid w:val="00A76BEE"/>
    <w:rsid w:val="00A8013B"/>
    <w:rsid w:val="00A83A99"/>
    <w:rsid w:val="00A91CCB"/>
    <w:rsid w:val="00A93822"/>
    <w:rsid w:val="00A9661F"/>
    <w:rsid w:val="00AA231F"/>
    <w:rsid w:val="00AA3FEA"/>
    <w:rsid w:val="00AB0258"/>
    <w:rsid w:val="00AB5296"/>
    <w:rsid w:val="00AC02C8"/>
    <w:rsid w:val="00AC1BC2"/>
    <w:rsid w:val="00AC37A8"/>
    <w:rsid w:val="00AD0DC0"/>
    <w:rsid w:val="00AD346D"/>
    <w:rsid w:val="00AD3528"/>
    <w:rsid w:val="00AD4045"/>
    <w:rsid w:val="00AD4510"/>
    <w:rsid w:val="00AD47EE"/>
    <w:rsid w:val="00AE0DE2"/>
    <w:rsid w:val="00AE4F52"/>
    <w:rsid w:val="00AE5DC1"/>
    <w:rsid w:val="00AE703E"/>
    <w:rsid w:val="00AE744F"/>
    <w:rsid w:val="00B04469"/>
    <w:rsid w:val="00B11F51"/>
    <w:rsid w:val="00B121EB"/>
    <w:rsid w:val="00B1334D"/>
    <w:rsid w:val="00B13FF9"/>
    <w:rsid w:val="00B23CF2"/>
    <w:rsid w:val="00B26FC0"/>
    <w:rsid w:val="00B33253"/>
    <w:rsid w:val="00B37C34"/>
    <w:rsid w:val="00B41C86"/>
    <w:rsid w:val="00B41D57"/>
    <w:rsid w:val="00B46D17"/>
    <w:rsid w:val="00B51684"/>
    <w:rsid w:val="00B56920"/>
    <w:rsid w:val="00B640DE"/>
    <w:rsid w:val="00B71283"/>
    <w:rsid w:val="00B771B8"/>
    <w:rsid w:val="00B921F4"/>
    <w:rsid w:val="00B92380"/>
    <w:rsid w:val="00B94234"/>
    <w:rsid w:val="00B95913"/>
    <w:rsid w:val="00BA2D1F"/>
    <w:rsid w:val="00BA5E77"/>
    <w:rsid w:val="00BB4158"/>
    <w:rsid w:val="00BB4C14"/>
    <w:rsid w:val="00BB520B"/>
    <w:rsid w:val="00BB631A"/>
    <w:rsid w:val="00BC07D5"/>
    <w:rsid w:val="00BC5FD4"/>
    <w:rsid w:val="00BD435D"/>
    <w:rsid w:val="00BE2851"/>
    <w:rsid w:val="00BE5E93"/>
    <w:rsid w:val="00BF1232"/>
    <w:rsid w:val="00BF6F86"/>
    <w:rsid w:val="00C06C27"/>
    <w:rsid w:val="00C1033C"/>
    <w:rsid w:val="00C14F52"/>
    <w:rsid w:val="00C15901"/>
    <w:rsid w:val="00C16E56"/>
    <w:rsid w:val="00C22788"/>
    <w:rsid w:val="00C25050"/>
    <w:rsid w:val="00C52EA9"/>
    <w:rsid w:val="00C556BA"/>
    <w:rsid w:val="00C5751F"/>
    <w:rsid w:val="00C645E6"/>
    <w:rsid w:val="00C70377"/>
    <w:rsid w:val="00C769D4"/>
    <w:rsid w:val="00C80787"/>
    <w:rsid w:val="00C8221A"/>
    <w:rsid w:val="00C843C6"/>
    <w:rsid w:val="00C90AA3"/>
    <w:rsid w:val="00C91AFD"/>
    <w:rsid w:val="00C9302F"/>
    <w:rsid w:val="00CA07B1"/>
    <w:rsid w:val="00CB3719"/>
    <w:rsid w:val="00CB380F"/>
    <w:rsid w:val="00CB3914"/>
    <w:rsid w:val="00CD32E5"/>
    <w:rsid w:val="00CD57AF"/>
    <w:rsid w:val="00CE0D6A"/>
    <w:rsid w:val="00CE5864"/>
    <w:rsid w:val="00CE5FD0"/>
    <w:rsid w:val="00CF3455"/>
    <w:rsid w:val="00CF5373"/>
    <w:rsid w:val="00D0011C"/>
    <w:rsid w:val="00D033AF"/>
    <w:rsid w:val="00D036BE"/>
    <w:rsid w:val="00D057AB"/>
    <w:rsid w:val="00D14F14"/>
    <w:rsid w:val="00D174C5"/>
    <w:rsid w:val="00D20987"/>
    <w:rsid w:val="00D246CA"/>
    <w:rsid w:val="00D30C66"/>
    <w:rsid w:val="00D40DA5"/>
    <w:rsid w:val="00D42E15"/>
    <w:rsid w:val="00D434FF"/>
    <w:rsid w:val="00D54E39"/>
    <w:rsid w:val="00D56812"/>
    <w:rsid w:val="00D64802"/>
    <w:rsid w:val="00D7167B"/>
    <w:rsid w:val="00D72B60"/>
    <w:rsid w:val="00D72F63"/>
    <w:rsid w:val="00D935AF"/>
    <w:rsid w:val="00D94E35"/>
    <w:rsid w:val="00D953A3"/>
    <w:rsid w:val="00D953CB"/>
    <w:rsid w:val="00DA052B"/>
    <w:rsid w:val="00DA5BCE"/>
    <w:rsid w:val="00DB29B0"/>
    <w:rsid w:val="00DB2FAE"/>
    <w:rsid w:val="00DB37A3"/>
    <w:rsid w:val="00DC74F4"/>
    <w:rsid w:val="00DD124B"/>
    <w:rsid w:val="00DD2BC3"/>
    <w:rsid w:val="00DD5C08"/>
    <w:rsid w:val="00DD5C5D"/>
    <w:rsid w:val="00DD660F"/>
    <w:rsid w:val="00DD6966"/>
    <w:rsid w:val="00DE27D0"/>
    <w:rsid w:val="00DF37B0"/>
    <w:rsid w:val="00DF37BA"/>
    <w:rsid w:val="00DF3B94"/>
    <w:rsid w:val="00DF41C4"/>
    <w:rsid w:val="00DF5C99"/>
    <w:rsid w:val="00DF6D68"/>
    <w:rsid w:val="00E103EE"/>
    <w:rsid w:val="00E10FD5"/>
    <w:rsid w:val="00E20E66"/>
    <w:rsid w:val="00E23BFB"/>
    <w:rsid w:val="00E27D15"/>
    <w:rsid w:val="00E32B65"/>
    <w:rsid w:val="00E33115"/>
    <w:rsid w:val="00E41D23"/>
    <w:rsid w:val="00E431C1"/>
    <w:rsid w:val="00E44037"/>
    <w:rsid w:val="00E44921"/>
    <w:rsid w:val="00E46CD3"/>
    <w:rsid w:val="00E51848"/>
    <w:rsid w:val="00E55F63"/>
    <w:rsid w:val="00E56BBC"/>
    <w:rsid w:val="00E629B4"/>
    <w:rsid w:val="00E63011"/>
    <w:rsid w:val="00E73411"/>
    <w:rsid w:val="00E746F3"/>
    <w:rsid w:val="00E75197"/>
    <w:rsid w:val="00E7656C"/>
    <w:rsid w:val="00E87593"/>
    <w:rsid w:val="00E92F31"/>
    <w:rsid w:val="00E93295"/>
    <w:rsid w:val="00E94BFC"/>
    <w:rsid w:val="00EB4B49"/>
    <w:rsid w:val="00EB6643"/>
    <w:rsid w:val="00EC0C81"/>
    <w:rsid w:val="00EC0F0B"/>
    <w:rsid w:val="00EC356C"/>
    <w:rsid w:val="00EC375A"/>
    <w:rsid w:val="00ED17B1"/>
    <w:rsid w:val="00ED45ED"/>
    <w:rsid w:val="00ED51A7"/>
    <w:rsid w:val="00ED5C66"/>
    <w:rsid w:val="00EE0CF1"/>
    <w:rsid w:val="00F03E22"/>
    <w:rsid w:val="00F04254"/>
    <w:rsid w:val="00F04876"/>
    <w:rsid w:val="00F100F5"/>
    <w:rsid w:val="00F16DBD"/>
    <w:rsid w:val="00F22152"/>
    <w:rsid w:val="00F22651"/>
    <w:rsid w:val="00F22B92"/>
    <w:rsid w:val="00F24F29"/>
    <w:rsid w:val="00F355BF"/>
    <w:rsid w:val="00F35B9F"/>
    <w:rsid w:val="00F43C48"/>
    <w:rsid w:val="00F44003"/>
    <w:rsid w:val="00F44DCB"/>
    <w:rsid w:val="00F46AA4"/>
    <w:rsid w:val="00F55E87"/>
    <w:rsid w:val="00F61C33"/>
    <w:rsid w:val="00F61F35"/>
    <w:rsid w:val="00F669D2"/>
    <w:rsid w:val="00F66A7F"/>
    <w:rsid w:val="00F74544"/>
    <w:rsid w:val="00F74BC3"/>
    <w:rsid w:val="00F855F1"/>
    <w:rsid w:val="00F86820"/>
    <w:rsid w:val="00F87CEA"/>
    <w:rsid w:val="00F90A7D"/>
    <w:rsid w:val="00F916A8"/>
    <w:rsid w:val="00F91CB5"/>
    <w:rsid w:val="00F94376"/>
    <w:rsid w:val="00FB5C31"/>
    <w:rsid w:val="00FC23A3"/>
    <w:rsid w:val="00FC2D41"/>
    <w:rsid w:val="00FC2F06"/>
    <w:rsid w:val="00FC602F"/>
    <w:rsid w:val="00FD194B"/>
    <w:rsid w:val="00FD3599"/>
    <w:rsid w:val="00FE3D02"/>
    <w:rsid w:val="00FE551F"/>
    <w:rsid w:val="00FF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42487"/>
  <w15:chartTrackingRefBased/>
  <w15:docId w15:val="{FEB7964F-B23C-4A31-BF5A-12018FBB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C6"/>
    <w:pPr>
      <w:spacing w:after="180" w:line="240" w:lineRule="auto"/>
      <w:jc w:val="both"/>
    </w:pPr>
    <w:rPr>
      <w:rFonts w:ascii="Arial" w:hAnsi="Arial"/>
      <w:sz w:val="24"/>
    </w:rPr>
  </w:style>
  <w:style w:type="paragraph" w:styleId="Heading1">
    <w:name w:val="heading 1"/>
    <w:next w:val="Normal"/>
    <w:link w:val="Heading1Char"/>
    <w:uiPriority w:val="9"/>
    <w:qFormat/>
    <w:rsid w:val="00771331"/>
    <w:pPr>
      <w:keepNext/>
      <w:numPr>
        <w:numId w:val="2"/>
      </w:numPr>
      <w:spacing w:after="0" w:line="240" w:lineRule="auto"/>
      <w:outlineLvl w:val="0"/>
    </w:pPr>
    <w:rPr>
      <w:rFonts w:ascii="Arial Bold" w:eastAsia="Times New Roman" w:hAnsi="Arial Bold" w:cs="Times New Roman"/>
      <w:b/>
      <w:kern w:val="28"/>
      <w:sz w:val="24"/>
      <w:szCs w:val="20"/>
      <w:lang w:val="en-US" w:eastAsia="en-GB"/>
    </w:rPr>
  </w:style>
  <w:style w:type="paragraph" w:styleId="Heading2">
    <w:name w:val="heading 2"/>
    <w:aliases w:val="Ma,Major,Reset numbering"/>
    <w:basedOn w:val="Heading1"/>
    <w:next w:val="Normal"/>
    <w:link w:val="Heading2Char"/>
    <w:uiPriority w:val="9"/>
    <w:qFormat/>
    <w:rsid w:val="004714EB"/>
    <w:pPr>
      <w:keepNext w:val="0"/>
      <w:numPr>
        <w:ilvl w:val="1"/>
      </w:numPr>
      <w:outlineLvl w:val="1"/>
    </w:pPr>
    <w:rPr>
      <w:rFonts w:ascii="Arial" w:hAnsi="Arial" w:cs="Arial"/>
      <w:bCs/>
      <w:kern w:val="0"/>
      <w:szCs w:val="24"/>
      <w:lang w:val="en-GB"/>
    </w:rPr>
  </w:style>
  <w:style w:type="paragraph" w:styleId="Heading3">
    <w:name w:val="heading 3"/>
    <w:aliases w:val="Mi,H3,Minor,Level 1 - 1,Numbered para,A,B,C,add-phara,BodyText,Para"/>
    <w:basedOn w:val="Heading2"/>
    <w:next w:val="Normal"/>
    <w:link w:val="Heading3Char"/>
    <w:unhideWhenUsed/>
    <w:qFormat/>
    <w:rsid w:val="004714EB"/>
    <w:pPr>
      <w:keepNext/>
      <w:keepLines/>
      <w:numPr>
        <w:ilvl w:val="2"/>
      </w:numPr>
      <w:outlineLvl w:val="2"/>
    </w:pPr>
    <w:rPr>
      <w:rFonts w:eastAsiaTheme="majorEastAsia" w:cstheme="majorBidi"/>
      <w:b w:val="0"/>
    </w:rPr>
  </w:style>
  <w:style w:type="paragraph" w:styleId="Heading4">
    <w:name w:val="heading 4"/>
    <w:next w:val="Normal"/>
    <w:link w:val="Heading4Char"/>
    <w:unhideWhenUsed/>
    <w:qFormat/>
    <w:rsid w:val="00B46D17"/>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nhideWhenUsed/>
    <w:qFormat/>
    <w:rsid w:val="00771331"/>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71331"/>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1331"/>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7133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7133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6E1"/>
    <w:pPr>
      <w:tabs>
        <w:tab w:val="center" w:pos="4513"/>
        <w:tab w:val="right" w:pos="9026"/>
      </w:tabs>
      <w:spacing w:after="0"/>
    </w:pPr>
  </w:style>
  <w:style w:type="character" w:customStyle="1" w:styleId="HeaderChar">
    <w:name w:val="Header Char"/>
    <w:basedOn w:val="DefaultParagraphFont"/>
    <w:link w:val="Header"/>
    <w:uiPriority w:val="99"/>
    <w:rsid w:val="001506E1"/>
  </w:style>
  <w:style w:type="paragraph" w:styleId="Footer">
    <w:name w:val="footer"/>
    <w:basedOn w:val="Normal"/>
    <w:link w:val="FooterChar"/>
    <w:uiPriority w:val="99"/>
    <w:unhideWhenUsed/>
    <w:rsid w:val="001506E1"/>
    <w:pPr>
      <w:tabs>
        <w:tab w:val="center" w:pos="4513"/>
        <w:tab w:val="right" w:pos="9026"/>
      </w:tabs>
      <w:spacing w:after="0"/>
    </w:pPr>
  </w:style>
  <w:style w:type="character" w:customStyle="1" w:styleId="FooterChar">
    <w:name w:val="Footer Char"/>
    <w:basedOn w:val="DefaultParagraphFont"/>
    <w:link w:val="Footer"/>
    <w:uiPriority w:val="99"/>
    <w:rsid w:val="001506E1"/>
  </w:style>
  <w:style w:type="table" w:styleId="TableGrid">
    <w:name w:val="Table Grid"/>
    <w:basedOn w:val="TableNormal"/>
    <w:uiPriority w:val="39"/>
    <w:rsid w:val="0015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List Paragraph2,Bullet 1"/>
    <w:basedOn w:val="Normal"/>
    <w:link w:val="ListParagraphChar"/>
    <w:uiPriority w:val="34"/>
    <w:qFormat/>
    <w:rsid w:val="001506E1"/>
    <w:pPr>
      <w:ind w:left="720"/>
      <w:contextualSpacing/>
    </w:pPr>
  </w:style>
  <w:style w:type="character" w:styleId="CommentReference">
    <w:name w:val="annotation reference"/>
    <w:basedOn w:val="DefaultParagraphFont"/>
    <w:unhideWhenUsed/>
    <w:rsid w:val="00DF37BA"/>
    <w:rPr>
      <w:sz w:val="16"/>
      <w:szCs w:val="16"/>
    </w:rPr>
  </w:style>
  <w:style w:type="paragraph" w:styleId="CommentText">
    <w:name w:val="annotation text"/>
    <w:basedOn w:val="Normal"/>
    <w:link w:val="CommentTextChar"/>
    <w:unhideWhenUsed/>
    <w:rsid w:val="00DF37BA"/>
    <w:rPr>
      <w:sz w:val="20"/>
      <w:szCs w:val="20"/>
    </w:rPr>
  </w:style>
  <w:style w:type="character" w:customStyle="1" w:styleId="CommentTextChar">
    <w:name w:val="Comment Text Char"/>
    <w:basedOn w:val="DefaultParagraphFont"/>
    <w:link w:val="CommentText"/>
    <w:rsid w:val="00DF37BA"/>
    <w:rPr>
      <w:sz w:val="20"/>
      <w:szCs w:val="20"/>
    </w:rPr>
  </w:style>
  <w:style w:type="paragraph" w:styleId="CommentSubject">
    <w:name w:val="annotation subject"/>
    <w:basedOn w:val="CommentText"/>
    <w:next w:val="CommentText"/>
    <w:link w:val="CommentSubjectChar"/>
    <w:uiPriority w:val="99"/>
    <w:unhideWhenUsed/>
    <w:rsid w:val="00DF37BA"/>
    <w:rPr>
      <w:b/>
      <w:bCs/>
    </w:rPr>
  </w:style>
  <w:style w:type="character" w:customStyle="1" w:styleId="CommentSubjectChar">
    <w:name w:val="Comment Subject Char"/>
    <w:basedOn w:val="CommentTextChar"/>
    <w:link w:val="CommentSubject"/>
    <w:uiPriority w:val="99"/>
    <w:rsid w:val="00DF37BA"/>
    <w:rPr>
      <w:b/>
      <w:bCs/>
      <w:sz w:val="20"/>
      <w:szCs w:val="20"/>
    </w:rPr>
  </w:style>
  <w:style w:type="paragraph" w:styleId="BalloonText">
    <w:name w:val="Balloon Text"/>
    <w:basedOn w:val="Normal"/>
    <w:link w:val="BalloonTextChar"/>
    <w:uiPriority w:val="99"/>
    <w:semiHidden/>
    <w:unhideWhenUsed/>
    <w:rsid w:val="00DF37B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7BA"/>
    <w:rPr>
      <w:rFonts w:ascii="Segoe UI" w:hAnsi="Segoe UI" w:cs="Segoe UI"/>
      <w:sz w:val="18"/>
      <w:szCs w:val="18"/>
    </w:rPr>
  </w:style>
  <w:style w:type="character" w:customStyle="1" w:styleId="Level1asHeadingtext">
    <w:name w:val="Level 1 as Heading (text)"/>
    <w:basedOn w:val="DefaultParagraphFont"/>
    <w:uiPriority w:val="99"/>
    <w:rsid w:val="006F2C17"/>
    <w:rPr>
      <w:b/>
    </w:rPr>
  </w:style>
  <w:style w:type="character" w:customStyle="1" w:styleId="ListChar">
    <w:name w:val="List Char"/>
    <w:basedOn w:val="DefaultParagraphFont"/>
    <w:link w:val="List"/>
    <w:rsid w:val="006F2C17"/>
    <w:rPr>
      <w:rFonts w:ascii="Arial" w:hAnsi="Arial"/>
      <w:sz w:val="24"/>
      <w:szCs w:val="24"/>
    </w:rPr>
  </w:style>
  <w:style w:type="paragraph" w:styleId="List">
    <w:name w:val="List"/>
    <w:basedOn w:val="Normal"/>
    <w:link w:val="ListChar"/>
    <w:rsid w:val="006F2C17"/>
    <w:pPr>
      <w:spacing w:after="0"/>
      <w:ind w:left="283" w:hanging="283"/>
    </w:pPr>
    <w:rPr>
      <w:szCs w:val="24"/>
    </w:rPr>
  </w:style>
  <w:style w:type="character" w:styleId="Hyperlink">
    <w:name w:val="Hyperlink"/>
    <w:basedOn w:val="DefaultParagraphFont"/>
    <w:uiPriority w:val="99"/>
    <w:rsid w:val="00A5616A"/>
    <w:rPr>
      <w:color w:val="0000FF"/>
      <w:u w:val="single"/>
    </w:rPr>
  </w:style>
  <w:style w:type="paragraph" w:customStyle="1" w:styleId="default">
    <w:name w:val="default"/>
    <w:basedOn w:val="Normal"/>
    <w:rsid w:val="007F4C62"/>
    <w:pPr>
      <w:autoSpaceDE w:val="0"/>
      <w:autoSpaceDN w:val="0"/>
      <w:spacing w:after="0"/>
    </w:pPr>
    <w:rPr>
      <w:rFonts w:cs="Arial"/>
      <w:color w:val="000000"/>
      <w:szCs w:val="24"/>
      <w:lang w:eastAsia="en-GB"/>
    </w:r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link w:val="ListParagraph"/>
    <w:uiPriority w:val="34"/>
    <w:qFormat/>
    <w:locked/>
    <w:rsid w:val="00C843C6"/>
  </w:style>
  <w:style w:type="paragraph" w:styleId="Revision">
    <w:name w:val="Revision"/>
    <w:hidden/>
    <w:uiPriority w:val="99"/>
    <w:semiHidden/>
    <w:rsid w:val="006563D1"/>
    <w:pPr>
      <w:spacing w:after="0" w:line="240" w:lineRule="auto"/>
    </w:pPr>
  </w:style>
  <w:style w:type="paragraph" w:styleId="NoSpacing">
    <w:name w:val="No Spacing"/>
    <w:link w:val="NoSpacingChar"/>
    <w:uiPriority w:val="1"/>
    <w:qFormat/>
    <w:rsid w:val="00460A5C"/>
    <w:pPr>
      <w:spacing w:after="0" w:line="240" w:lineRule="auto"/>
    </w:pPr>
    <w:rPr>
      <w:rFonts w:ascii="Arial" w:eastAsia="Calibri" w:hAnsi="Arial" w:cs="Times New Roman"/>
      <w:sz w:val="24"/>
    </w:rPr>
  </w:style>
  <w:style w:type="character" w:customStyle="1" w:styleId="NoSpacingChar">
    <w:name w:val="No Spacing Char"/>
    <w:basedOn w:val="DefaultParagraphFont"/>
    <w:link w:val="NoSpacing"/>
    <w:uiPriority w:val="1"/>
    <w:rsid w:val="00460A5C"/>
    <w:rPr>
      <w:rFonts w:ascii="Arial" w:eastAsia="Calibri" w:hAnsi="Arial" w:cs="Times New Roman"/>
      <w:sz w:val="24"/>
    </w:rPr>
  </w:style>
  <w:style w:type="character" w:customStyle="1" w:styleId="Heading1Char">
    <w:name w:val="Heading 1 Char"/>
    <w:basedOn w:val="DefaultParagraphFont"/>
    <w:link w:val="Heading1"/>
    <w:uiPriority w:val="9"/>
    <w:rsid w:val="00E87593"/>
    <w:rPr>
      <w:rFonts w:ascii="Arial Bold" w:eastAsia="Times New Roman" w:hAnsi="Arial Bold" w:cs="Times New Roman"/>
      <w:b/>
      <w:kern w:val="28"/>
      <w:sz w:val="24"/>
      <w:szCs w:val="20"/>
      <w:lang w:val="en-US" w:eastAsia="en-GB"/>
    </w:rPr>
  </w:style>
  <w:style w:type="character" w:customStyle="1" w:styleId="Heading2Char">
    <w:name w:val="Heading 2 Char"/>
    <w:aliases w:val="Ma Char,Major Char,Reset numbering Char"/>
    <w:basedOn w:val="DefaultParagraphFont"/>
    <w:link w:val="Heading2"/>
    <w:uiPriority w:val="9"/>
    <w:rsid w:val="007F39E5"/>
    <w:rPr>
      <w:rFonts w:ascii="Arial" w:eastAsia="Times New Roman" w:hAnsi="Arial" w:cs="Arial"/>
      <w:b/>
      <w:bCs/>
      <w:sz w:val="24"/>
      <w:szCs w:val="24"/>
      <w:lang w:eastAsia="en-GB"/>
    </w:rPr>
  </w:style>
  <w:style w:type="paragraph" w:customStyle="1" w:styleId="Title2">
    <w:name w:val="Title 2"/>
    <w:basedOn w:val="Heading2"/>
    <w:link w:val="Title2Char"/>
    <w:uiPriority w:val="1"/>
    <w:rsid w:val="00522CD1"/>
    <w:pPr>
      <w:autoSpaceDE w:val="0"/>
      <w:autoSpaceDN w:val="0"/>
      <w:adjustRightInd w:val="0"/>
      <w:spacing w:before="60" w:after="120"/>
    </w:pPr>
    <w:rPr>
      <w:bCs w:val="0"/>
      <w:i/>
      <w:color w:val="000000"/>
      <w:sz w:val="40"/>
      <w:szCs w:val="40"/>
      <w:lang w:val="x-none" w:eastAsia="x-none"/>
    </w:rPr>
  </w:style>
  <w:style w:type="character" w:customStyle="1" w:styleId="Title2Char">
    <w:name w:val="Title 2 Char"/>
    <w:link w:val="Title2"/>
    <w:uiPriority w:val="1"/>
    <w:rsid w:val="00522CD1"/>
    <w:rPr>
      <w:rFonts w:ascii="Arial" w:eastAsia="Times New Roman" w:hAnsi="Arial" w:cs="Arial"/>
      <w:b/>
      <w:i/>
      <w:color w:val="000000"/>
      <w:sz w:val="40"/>
      <w:szCs w:val="40"/>
      <w:lang w:val="x-none" w:eastAsia="x-none"/>
    </w:rPr>
  </w:style>
  <w:style w:type="character" w:styleId="FollowedHyperlink">
    <w:name w:val="FollowedHyperlink"/>
    <w:basedOn w:val="DefaultParagraphFont"/>
    <w:uiPriority w:val="99"/>
    <w:semiHidden/>
    <w:unhideWhenUsed/>
    <w:rsid w:val="005A49EC"/>
    <w:rPr>
      <w:color w:val="954F72" w:themeColor="followedHyperlink"/>
      <w:u w:val="single"/>
    </w:rPr>
  </w:style>
  <w:style w:type="character" w:customStyle="1" w:styleId="Heading3Char">
    <w:name w:val="Heading 3 Char"/>
    <w:aliases w:val="Mi Char,H3 Char,Minor Char,Level 1 - 1 Char,Numbered para Char,A Char,B Char,C Char,add-phara Char,BodyText Char,Para Char"/>
    <w:basedOn w:val="DefaultParagraphFont"/>
    <w:link w:val="Heading3"/>
    <w:rsid w:val="007F39E5"/>
    <w:rPr>
      <w:rFonts w:ascii="Arial" w:eastAsiaTheme="majorEastAsia" w:hAnsi="Arial" w:cstheme="majorBidi"/>
      <w:bCs/>
      <w:sz w:val="24"/>
      <w:szCs w:val="24"/>
      <w:lang w:eastAsia="en-GB"/>
    </w:rPr>
  </w:style>
  <w:style w:type="numbering" w:customStyle="1" w:styleId="Headings1">
    <w:name w:val="Headings 1"/>
    <w:aliases w:val="2 &amp; 3"/>
    <w:uiPriority w:val="99"/>
    <w:rsid w:val="004714EB"/>
    <w:pPr>
      <w:numPr>
        <w:numId w:val="1"/>
      </w:numPr>
    </w:pPr>
  </w:style>
  <w:style w:type="character" w:customStyle="1" w:styleId="Heading4Char">
    <w:name w:val="Heading 4 Char"/>
    <w:basedOn w:val="DefaultParagraphFont"/>
    <w:link w:val="Heading4"/>
    <w:rsid w:val="00B46D17"/>
    <w:rPr>
      <w:rFonts w:ascii="Arial" w:eastAsiaTheme="majorEastAsia" w:hAnsi="Arial" w:cstheme="majorBidi"/>
      <w:b/>
      <w:iCs/>
      <w:sz w:val="24"/>
    </w:rPr>
  </w:style>
  <w:style w:type="character" w:customStyle="1" w:styleId="Heading5Char">
    <w:name w:val="Heading 5 Char"/>
    <w:basedOn w:val="DefaultParagraphFont"/>
    <w:link w:val="Heading5"/>
    <w:rsid w:val="0077133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rsid w:val="0077133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rsid w:val="0077133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133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E69B4"/>
    <w:pPr>
      <w:keepLines/>
      <w:numPr>
        <w:numId w:val="0"/>
      </w:numPr>
      <w:spacing w:before="240" w:line="259" w:lineRule="auto"/>
      <w:outlineLvl w:val="9"/>
    </w:pPr>
    <w:rPr>
      <w:rFonts w:asciiTheme="majorHAnsi" w:eastAsiaTheme="majorEastAsia" w:hAnsiTheme="majorHAnsi" w:cstheme="majorBidi"/>
      <w:b w:val="0"/>
      <w:color w:val="2E74B5" w:themeColor="accent1" w:themeShade="BF"/>
      <w:kern w:val="0"/>
      <w:sz w:val="32"/>
      <w:szCs w:val="32"/>
      <w:lang w:eastAsia="en-US"/>
    </w:rPr>
  </w:style>
  <w:style w:type="paragraph" w:styleId="TOC1">
    <w:name w:val="toc 1"/>
    <w:basedOn w:val="Normal"/>
    <w:next w:val="Normal"/>
    <w:autoRedefine/>
    <w:uiPriority w:val="39"/>
    <w:unhideWhenUsed/>
    <w:rsid w:val="008E69B4"/>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8E69B4"/>
    <w:pPr>
      <w:spacing w:after="0"/>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8E69B4"/>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8E69B4"/>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8E69B4"/>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8E69B4"/>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8E69B4"/>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8E69B4"/>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8E69B4"/>
    <w:pPr>
      <w:spacing w:after="0"/>
      <w:ind w:left="1920"/>
      <w:jc w:val="left"/>
    </w:pPr>
    <w:rPr>
      <w:rFonts w:asciiTheme="minorHAnsi" w:hAnsiTheme="minorHAnsi"/>
      <w:sz w:val="18"/>
      <w:szCs w:val="18"/>
    </w:rPr>
  </w:style>
  <w:style w:type="paragraph" w:customStyle="1" w:styleId="Default0">
    <w:name w:val="Default"/>
    <w:rsid w:val="0055396F"/>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AB5296"/>
    <w:rPr>
      <w:color w:val="605E5C"/>
      <w:shd w:val="clear" w:color="auto" w:fill="E1DFDD"/>
    </w:rPr>
  </w:style>
  <w:style w:type="paragraph" w:customStyle="1" w:styleId="aDefinition">
    <w:name w:val="(a) Definition"/>
    <w:basedOn w:val="Normal"/>
    <w:rsid w:val="00160289"/>
    <w:pPr>
      <w:numPr>
        <w:numId w:val="3"/>
      </w:numPr>
      <w:tabs>
        <w:tab w:val="left" w:pos="1701"/>
        <w:tab w:val="left" w:pos="2835"/>
        <w:tab w:val="left" w:pos="4253"/>
      </w:tabs>
      <w:spacing w:after="240"/>
    </w:pPr>
    <w:rPr>
      <w:rFonts w:ascii="Times New Roman" w:eastAsia="Times New Roman" w:hAnsi="Times New Roman" w:cs="Times New Roman"/>
      <w:szCs w:val="20"/>
    </w:rPr>
  </w:style>
  <w:style w:type="paragraph" w:customStyle="1" w:styleId="iDefinition">
    <w:name w:val="(i) Definition"/>
    <w:basedOn w:val="Normal"/>
    <w:rsid w:val="00160289"/>
    <w:pPr>
      <w:numPr>
        <w:ilvl w:val="1"/>
        <w:numId w:val="3"/>
      </w:numPr>
      <w:tabs>
        <w:tab w:val="left" w:pos="851"/>
        <w:tab w:val="left" w:pos="2835"/>
        <w:tab w:val="left" w:pos="4253"/>
      </w:tabs>
      <w:spacing w:after="240"/>
    </w:pPr>
    <w:rPr>
      <w:rFonts w:ascii="Times New Roman" w:eastAsia="Times New Roman" w:hAnsi="Times New Roman" w:cs="Times New Roman"/>
      <w:szCs w:val="20"/>
    </w:rPr>
  </w:style>
  <w:style w:type="paragraph" w:customStyle="1" w:styleId="Body">
    <w:name w:val="Body"/>
    <w:basedOn w:val="Normal"/>
    <w:link w:val="BodyChar"/>
    <w:rsid w:val="005B5CC2"/>
    <w:pPr>
      <w:tabs>
        <w:tab w:val="left" w:pos="851"/>
        <w:tab w:val="left" w:pos="1701"/>
        <w:tab w:val="left" w:pos="2835"/>
        <w:tab w:val="left" w:pos="4253"/>
      </w:tabs>
      <w:spacing w:after="240"/>
    </w:pPr>
    <w:rPr>
      <w:rFonts w:ascii="Times New Roman" w:eastAsia="Times New Roman" w:hAnsi="Times New Roman" w:cs="Times New Roman"/>
      <w:szCs w:val="20"/>
    </w:rPr>
  </w:style>
  <w:style w:type="paragraph" w:styleId="BodyTextIndent3">
    <w:name w:val="Body Text Indent 3"/>
    <w:basedOn w:val="Normal"/>
    <w:link w:val="BodyTextIndent3Char"/>
    <w:rsid w:val="005B5CC2"/>
    <w:pPr>
      <w:spacing w:after="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5B5CC2"/>
    <w:rPr>
      <w:rFonts w:ascii="Times New Roman" w:eastAsia="Times New Roman" w:hAnsi="Times New Roman" w:cs="Times New Roman"/>
      <w:sz w:val="24"/>
      <w:szCs w:val="20"/>
    </w:rPr>
  </w:style>
  <w:style w:type="paragraph" w:customStyle="1" w:styleId="Schedule">
    <w:name w:val="Schedule"/>
    <w:basedOn w:val="Normal"/>
    <w:rsid w:val="005B5CC2"/>
    <w:pPr>
      <w:keepNext/>
      <w:numPr>
        <w:numId w:val="4"/>
      </w:numPr>
      <w:tabs>
        <w:tab w:val="clear" w:pos="360"/>
      </w:tabs>
      <w:spacing w:after="240"/>
      <w:ind w:left="0" w:firstLine="0"/>
      <w:jc w:val="center"/>
    </w:pPr>
    <w:rPr>
      <w:rFonts w:ascii="Times New Roman" w:eastAsia="Times New Roman" w:hAnsi="Times New Roman" w:cs="Times New Roman"/>
      <w:b/>
      <w:caps/>
      <w:sz w:val="28"/>
      <w:szCs w:val="20"/>
    </w:rPr>
  </w:style>
  <w:style w:type="character" w:customStyle="1" w:styleId="BodyChar">
    <w:name w:val="Body Char"/>
    <w:link w:val="Body"/>
    <w:locked/>
    <w:rsid w:val="005B5CC2"/>
    <w:rPr>
      <w:rFonts w:ascii="Times New Roman" w:eastAsia="Times New Roman" w:hAnsi="Times New Roman" w:cs="Times New Roman"/>
      <w:sz w:val="24"/>
      <w:szCs w:val="20"/>
    </w:rPr>
  </w:style>
  <w:style w:type="paragraph" w:customStyle="1" w:styleId="Level3">
    <w:name w:val="Level 3"/>
    <w:basedOn w:val="Normal"/>
    <w:rsid w:val="000419DA"/>
    <w:pPr>
      <w:tabs>
        <w:tab w:val="num" w:pos="1701"/>
      </w:tabs>
      <w:spacing w:after="240"/>
      <w:ind w:left="1701" w:hanging="850"/>
      <w:outlineLvl w:val="2"/>
    </w:pPr>
    <w:rPr>
      <w:rFonts w:ascii="Times New Roman" w:eastAsia="Times New Roman" w:hAnsi="Times New Roman" w:cs="Times New Roman"/>
      <w:szCs w:val="20"/>
    </w:rPr>
  </w:style>
  <w:style w:type="paragraph" w:styleId="Subtitle">
    <w:name w:val="Subtitle"/>
    <w:basedOn w:val="Normal"/>
    <w:link w:val="SubtitleChar"/>
    <w:qFormat/>
    <w:rsid w:val="000419DA"/>
    <w:pPr>
      <w:spacing w:after="0"/>
      <w:jc w:val="center"/>
    </w:pPr>
    <w:rPr>
      <w:rFonts w:ascii="Times New Roman" w:eastAsia="Times New Roman" w:hAnsi="Times New Roman" w:cs="Times New Roman"/>
      <w:b/>
      <w:szCs w:val="20"/>
    </w:rPr>
  </w:style>
  <w:style w:type="character" w:customStyle="1" w:styleId="SubtitleChar">
    <w:name w:val="Subtitle Char"/>
    <w:basedOn w:val="DefaultParagraphFont"/>
    <w:link w:val="Subtitle"/>
    <w:rsid w:val="000419DA"/>
    <w:rPr>
      <w:rFonts w:ascii="Times New Roman" w:eastAsia="Times New Roman" w:hAnsi="Times New Roman" w:cs="Times New Roman"/>
      <w:b/>
      <w:sz w:val="24"/>
      <w:szCs w:val="20"/>
    </w:rPr>
  </w:style>
  <w:style w:type="paragraph" w:styleId="ListBullet3">
    <w:name w:val="List Bullet 3"/>
    <w:basedOn w:val="Normal"/>
    <w:rsid w:val="00E103EE"/>
    <w:pPr>
      <w:numPr>
        <w:numId w:val="6"/>
      </w:numPr>
      <w:spacing w:after="0"/>
    </w:pPr>
    <w:rPr>
      <w:rFonts w:ascii="Times New Roman" w:eastAsia="Times New Roman" w:hAnsi="Times New Roman" w:cs="Times New Roman"/>
      <w:szCs w:val="20"/>
    </w:rPr>
  </w:style>
  <w:style w:type="paragraph" w:customStyle="1" w:styleId="01-Level2-BB">
    <w:name w:val="01-Level2-BB"/>
    <w:basedOn w:val="Normal"/>
    <w:next w:val="Normal"/>
    <w:rsid w:val="009E6EC7"/>
    <w:pPr>
      <w:numPr>
        <w:ilvl w:val="1"/>
        <w:numId w:val="7"/>
      </w:numPr>
      <w:spacing w:after="0"/>
    </w:pPr>
    <w:rPr>
      <w:rFonts w:eastAsia="Times New Roman" w:cs="Times New Roman"/>
      <w:color w:val="29235C"/>
      <w:sz w:val="22"/>
      <w:szCs w:val="20"/>
    </w:rPr>
  </w:style>
  <w:style w:type="paragraph" w:customStyle="1" w:styleId="01-Level3-BB">
    <w:name w:val="01-Level3-BB"/>
    <w:basedOn w:val="Normal"/>
    <w:next w:val="Normal"/>
    <w:rsid w:val="009E6EC7"/>
    <w:pPr>
      <w:numPr>
        <w:ilvl w:val="2"/>
        <w:numId w:val="7"/>
      </w:numPr>
      <w:spacing w:after="0"/>
    </w:pPr>
    <w:rPr>
      <w:rFonts w:eastAsia="Times New Roman" w:cs="Times New Roman"/>
      <w:color w:val="29235C"/>
      <w:sz w:val="22"/>
      <w:szCs w:val="20"/>
    </w:rPr>
  </w:style>
  <w:style w:type="paragraph" w:customStyle="1" w:styleId="Level1">
    <w:name w:val="Level 1"/>
    <w:basedOn w:val="Normal"/>
    <w:rsid w:val="001030FF"/>
    <w:pPr>
      <w:widowControl w:val="0"/>
      <w:numPr>
        <w:ilvl w:val="2"/>
        <w:numId w:val="8"/>
      </w:numPr>
      <w:tabs>
        <w:tab w:val="clear" w:pos="1843"/>
        <w:tab w:val="num" w:pos="720"/>
        <w:tab w:val="num" w:pos="851"/>
      </w:tabs>
      <w:adjustRightInd w:val="0"/>
      <w:spacing w:after="240" w:line="312" w:lineRule="auto"/>
      <w:ind w:left="720" w:hanging="360"/>
      <w:textAlignment w:val="baseline"/>
      <w:outlineLvl w:val="0"/>
    </w:pPr>
    <w:rPr>
      <w:rFonts w:ascii="Verdana" w:eastAsia="Times New Roman" w:hAnsi="Verdana" w:cs="Verdana"/>
      <w:color w:val="29235C"/>
      <w:sz w:val="20"/>
      <w:szCs w:val="20"/>
      <w:lang w:eastAsia="en-GB"/>
    </w:rPr>
  </w:style>
  <w:style w:type="paragraph" w:customStyle="1" w:styleId="Level2">
    <w:name w:val="Level 2"/>
    <w:basedOn w:val="Normal"/>
    <w:rsid w:val="001030FF"/>
    <w:pPr>
      <w:widowControl w:val="0"/>
      <w:numPr>
        <w:ilvl w:val="3"/>
        <w:numId w:val="8"/>
      </w:numPr>
      <w:tabs>
        <w:tab w:val="clear" w:pos="3119"/>
        <w:tab w:val="num" w:pos="851"/>
      </w:tabs>
      <w:adjustRightInd w:val="0"/>
      <w:spacing w:after="240" w:line="312" w:lineRule="auto"/>
      <w:ind w:left="851" w:hanging="851"/>
      <w:textAlignment w:val="baseline"/>
      <w:outlineLvl w:val="1"/>
    </w:pPr>
    <w:rPr>
      <w:rFonts w:ascii="Verdana" w:eastAsia="Times New Roman" w:hAnsi="Verdana" w:cs="Verdana"/>
      <w:color w:val="29235C"/>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5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ractscorporate@lancashir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cashire.gov.uk/council/local-government-reorganis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ncashire.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F7131D4E6BC24D8E8B78A43AA63511" ma:contentTypeVersion="3" ma:contentTypeDescription="Create a new document." ma:contentTypeScope="" ma:versionID="7aa4377f3eba458223e46a9ae97b9009">
  <xsd:schema xmlns:xsd="http://www.w3.org/2001/XMLSchema" xmlns:xs="http://www.w3.org/2001/XMLSchema" xmlns:p="http://schemas.microsoft.com/office/2006/metadata/properties" xmlns:ns2="ab0e8814-716a-44b8-82d8-5f71269d168c" targetNamespace="http://schemas.microsoft.com/office/2006/metadata/properties" ma:root="true" ma:fieldsID="827ff17e7713c73f482d4c5699ef045a" ns2:_="">
    <xsd:import namespace="ab0e8814-716a-44b8-82d8-5f71269d16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e8814-716a-44b8-82d8-5f71269d1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425575-0B84-4F19-8E39-FA2B7C6DDBB5}">
  <ds:schemaRefs>
    <ds:schemaRef ds:uri="http://schemas.openxmlformats.org/officeDocument/2006/bibliography"/>
  </ds:schemaRefs>
</ds:datastoreItem>
</file>

<file path=customXml/itemProps2.xml><?xml version="1.0" encoding="utf-8"?>
<ds:datastoreItem xmlns:ds="http://schemas.openxmlformats.org/officeDocument/2006/customXml" ds:itemID="{AABBB5F6-C9C2-4184-9938-4DAA7C95E19F}">
  <ds:schemaRefs>
    <ds:schemaRef ds:uri="http://schemas.microsoft.com/sharepoint/v3/contenttype/forms"/>
  </ds:schemaRefs>
</ds:datastoreItem>
</file>

<file path=customXml/itemProps3.xml><?xml version="1.0" encoding="utf-8"?>
<ds:datastoreItem xmlns:ds="http://schemas.openxmlformats.org/officeDocument/2006/customXml" ds:itemID="{1DD29010-E881-4F5B-9051-7EA9FF938E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F2CBB4-1D64-4AB3-A2C4-AB1FA480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e8814-716a-44b8-82d8-5f71269d1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11</Pages>
  <Words>2233</Words>
  <Characters>12824</Characters>
  <Application>Microsoft Office Word</Application>
  <DocSecurity>0</DocSecurity>
  <Lines>512</Lines>
  <Paragraphs>376</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Garsed, Craig</dc:creator>
  <cp:keywords/>
  <dc:description/>
  <cp:lastModifiedBy>Chatburn, Sarah</cp:lastModifiedBy>
  <cp:revision>3</cp:revision>
  <cp:lastPrinted>2017-03-29T08:20:00Z</cp:lastPrinted>
  <dcterms:created xsi:type="dcterms:W3CDTF">2026-10-26T11:30:00Z</dcterms:created>
  <dcterms:modified xsi:type="dcterms:W3CDTF">2026-10-26T15:02:00Z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0x0101005CF7131D4E6BC24D8E8B78A43AA63511</vt:lpwstr>
  </property>
</Properties>
</file>