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9B380B3" w:rsidR="00BE7A35" w:rsidRPr="005F0153" w:rsidRDefault="000D5D54" w:rsidP="53CC6AF4">
      <w:pPr>
        <w:spacing w:after="0"/>
        <w:jc w:val="center"/>
        <w:rPr>
          <w:rFonts w:ascii="Arial" w:hAnsi="Arial" w:cs="Arial"/>
          <w:b/>
          <w:bCs/>
          <w:i/>
          <w:iCs/>
          <w:sz w:val="28"/>
          <w:szCs w:val="28"/>
        </w:rPr>
      </w:pPr>
      <w:r>
        <w:rPr>
          <w:rFonts w:ascii="Arial" w:hAnsi="Arial" w:cs="Arial"/>
          <w:b/>
          <w:bCs/>
          <w:i/>
          <w:iCs/>
          <w:sz w:val="28"/>
          <w:szCs w:val="28"/>
        </w:rPr>
        <w:t xml:space="preserve">BUSINESS </w:t>
      </w:r>
      <w:r w:rsidR="006C7F50">
        <w:rPr>
          <w:rFonts w:ascii="Arial" w:hAnsi="Arial" w:cs="Arial"/>
          <w:b/>
          <w:bCs/>
          <w:i/>
          <w:iCs/>
          <w:sz w:val="28"/>
          <w:szCs w:val="28"/>
        </w:rPr>
        <w:t>MANAGEMENT</w:t>
      </w:r>
      <w:r>
        <w:rPr>
          <w:rFonts w:ascii="Arial" w:hAnsi="Arial" w:cs="Arial"/>
          <w:b/>
          <w:bCs/>
          <w:i/>
          <w:iCs/>
          <w:sz w:val="28"/>
          <w:szCs w:val="28"/>
        </w:rPr>
        <w:t xml:space="preserve"> LEAD</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20C962E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B7EEA85" w:rsidR="00BE7A35" w:rsidRPr="00BE7A35" w:rsidRDefault="003410DC" w:rsidP="00BE7A35">
            <w:pPr>
              <w:spacing w:after="0"/>
              <w:rPr>
                <w:rFonts w:ascii="Arial" w:hAnsi="Arial" w:cs="Arial"/>
                <w:sz w:val="24"/>
                <w:szCs w:val="24"/>
              </w:rPr>
            </w:pPr>
            <w:r>
              <w:rPr>
                <w:rFonts w:ascii="Arial" w:hAnsi="Arial" w:cs="Arial"/>
                <w:sz w:val="24"/>
                <w:szCs w:val="24"/>
              </w:rPr>
              <w:t>Digital Services</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7B859DF2" w14:textId="77777777" w:rsidR="00E5369A" w:rsidRDefault="11A59AD9" w:rsidP="00BE7A35">
            <w:pPr>
              <w:spacing w:after="0"/>
              <w:rPr>
                <w:rFonts w:ascii="Arial" w:hAnsi="Arial" w:cs="Arial"/>
                <w:sz w:val="24"/>
                <w:szCs w:val="24"/>
              </w:rPr>
            </w:pPr>
            <w:r w:rsidRPr="53CC6AF4">
              <w:rPr>
                <w:rFonts w:ascii="Arial" w:hAnsi="Arial" w:cs="Arial"/>
                <w:sz w:val="24"/>
                <w:szCs w:val="24"/>
              </w:rPr>
              <w:t>Digital Business Engagement</w:t>
            </w:r>
            <w:r w:rsidR="00372AF5">
              <w:rPr>
                <w:rFonts w:ascii="Arial" w:hAnsi="Arial" w:cs="Arial"/>
                <w:sz w:val="24"/>
                <w:szCs w:val="24"/>
              </w:rPr>
              <w:t xml:space="preserve">: </w:t>
            </w:r>
          </w:p>
          <w:p w14:paraId="4F172024" w14:textId="22F7AEDE" w:rsidR="00E5369A" w:rsidRPr="003E0AC5" w:rsidRDefault="00372AF5" w:rsidP="00BE7A35">
            <w:pPr>
              <w:spacing w:after="0"/>
              <w:rPr>
                <w:rFonts w:ascii="Arial" w:hAnsi="Arial" w:cs="Arial"/>
                <w:sz w:val="24"/>
                <w:szCs w:val="24"/>
              </w:rPr>
            </w:pPr>
            <w:r>
              <w:rPr>
                <w:rFonts w:ascii="Arial" w:hAnsi="Arial" w:cs="Arial"/>
                <w:sz w:val="24"/>
                <w:szCs w:val="24"/>
              </w:rPr>
              <w:t>Digital Exec Support</w:t>
            </w:r>
            <w:r w:rsidR="00E5369A">
              <w:rPr>
                <w:rFonts w:ascii="Arial" w:hAnsi="Arial" w:cs="Arial"/>
                <w:sz w:val="24"/>
                <w:szCs w:val="24"/>
              </w:rPr>
              <w:t xml:space="preserve"> </w:t>
            </w:r>
          </w:p>
        </w:tc>
      </w:tr>
      <w:tr w:rsidR="00CC31A1" w:rsidRPr="00BE7A35" w14:paraId="0DF918C4" w14:textId="77777777" w:rsidTr="20C962E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27876679" w:rsidR="00CC31A1" w:rsidRPr="00A447BE" w:rsidRDefault="003410DC" w:rsidP="005E7B78">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20C962E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0C0962CF" w:rsidR="003C57AB" w:rsidRPr="00A447BE" w:rsidRDefault="7F5573BF" w:rsidP="54E268A6">
            <w:pPr>
              <w:spacing w:after="0" w:line="259" w:lineRule="auto"/>
              <w:rPr>
                <w:rFonts w:ascii="Arial" w:eastAsia="Arial" w:hAnsi="Arial" w:cs="Arial"/>
                <w:sz w:val="24"/>
                <w:szCs w:val="24"/>
              </w:rPr>
            </w:pPr>
            <w:r w:rsidRPr="20C962E1">
              <w:rPr>
                <w:rFonts w:ascii="Arial" w:eastAsia="Arial" w:hAnsi="Arial" w:cs="Arial"/>
                <w:color w:val="212529"/>
                <w:sz w:val="24"/>
                <w:szCs w:val="24"/>
              </w:rPr>
              <w:t>£</w:t>
            </w:r>
            <w:r w:rsidR="70EEF5FF" w:rsidRPr="20C962E1">
              <w:rPr>
                <w:rFonts w:ascii="Arial" w:eastAsia="Arial" w:hAnsi="Arial" w:cs="Arial"/>
                <w:color w:val="212529"/>
                <w:sz w:val="24"/>
                <w:szCs w:val="24"/>
              </w:rPr>
              <w:t>36,363</w:t>
            </w:r>
            <w:r w:rsidRPr="20C962E1">
              <w:rPr>
                <w:rFonts w:ascii="Arial" w:eastAsia="Arial" w:hAnsi="Arial" w:cs="Arial"/>
                <w:color w:val="212529"/>
                <w:sz w:val="24"/>
                <w:szCs w:val="24"/>
              </w:rPr>
              <w:t xml:space="preserve"> - £</w:t>
            </w:r>
            <w:r w:rsidR="68A3969F" w:rsidRPr="20C962E1">
              <w:rPr>
                <w:rFonts w:ascii="Arial" w:eastAsia="Arial" w:hAnsi="Arial" w:cs="Arial"/>
                <w:color w:val="212529"/>
                <w:sz w:val="24"/>
                <w:szCs w:val="24"/>
              </w:rPr>
              <w:t>40,778</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71284443" w:rsidR="003C57AB" w:rsidRPr="00BE7A35" w:rsidRDefault="006C7F50" w:rsidP="003E0AC5">
            <w:pPr>
              <w:spacing w:after="0"/>
              <w:rPr>
                <w:rFonts w:ascii="Arial" w:hAnsi="Arial" w:cs="Arial"/>
                <w:sz w:val="24"/>
                <w:szCs w:val="24"/>
              </w:rPr>
            </w:pPr>
            <w:r>
              <w:rPr>
                <w:rFonts w:ascii="Arial" w:hAnsi="Arial" w:cs="Arial"/>
                <w:sz w:val="24"/>
                <w:szCs w:val="24"/>
              </w:rPr>
              <w:t>8</w:t>
            </w:r>
          </w:p>
        </w:tc>
      </w:tr>
      <w:tr w:rsidR="003C57AB" w:rsidRPr="00BE7A35" w14:paraId="6C7C2E78" w14:textId="77777777" w:rsidTr="20C962E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05DDC8DC" w:rsidR="003C57AB" w:rsidRPr="00A447BE" w:rsidRDefault="00CD5EC2" w:rsidP="003C57AB">
            <w:pPr>
              <w:spacing w:after="0"/>
              <w:rPr>
                <w:rFonts w:ascii="Arial" w:hAnsi="Arial" w:cs="Arial"/>
                <w:sz w:val="24"/>
                <w:szCs w:val="24"/>
              </w:rPr>
            </w:pPr>
            <w:r>
              <w:rPr>
                <w:rFonts w:ascii="Arial" w:hAnsi="Arial" w:cs="Arial"/>
                <w:sz w:val="24"/>
                <w:szCs w:val="24"/>
              </w:rPr>
              <w:t>Office Manager Exec Support</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212C9B0" w:rsidR="003C57AB" w:rsidRPr="00BE7A35" w:rsidRDefault="00B913B0"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4B044B7C" w14:textId="77777777" w:rsidR="00BB7C58" w:rsidRDefault="00BB7C58" w:rsidP="00596B4A">
            <w:pPr>
              <w:spacing w:after="0" w:line="240" w:lineRule="auto"/>
              <w:rPr>
                <w:rFonts w:ascii="Arial" w:hAnsi="Arial"/>
                <w:sz w:val="24"/>
                <w:szCs w:val="24"/>
              </w:rPr>
            </w:pPr>
          </w:p>
          <w:p w14:paraId="550ED301" w14:textId="07906F23" w:rsidR="0069121C" w:rsidRDefault="005F6D30" w:rsidP="00596B4A">
            <w:pPr>
              <w:spacing w:after="0" w:line="240" w:lineRule="auto"/>
              <w:rPr>
                <w:rFonts w:ascii="Arial" w:hAnsi="Arial"/>
                <w:sz w:val="24"/>
                <w:szCs w:val="24"/>
              </w:rPr>
            </w:pPr>
            <w:r w:rsidRPr="005F6D30">
              <w:rPr>
                <w:rFonts w:ascii="Arial" w:hAnsi="Arial"/>
                <w:sz w:val="24"/>
                <w:szCs w:val="24"/>
              </w:rPr>
              <w:t>Work with and support the Chief Executive and Executive Directors in Business Management.</w:t>
            </w:r>
            <w:r>
              <w:rPr>
                <w:rFonts w:ascii="Arial" w:hAnsi="Arial"/>
                <w:sz w:val="24"/>
                <w:szCs w:val="24"/>
              </w:rPr>
              <w:t xml:space="preserve">  De</w:t>
            </w:r>
            <w:r w:rsidRPr="005F6D30">
              <w:rPr>
                <w:rFonts w:ascii="Arial" w:hAnsi="Arial"/>
                <w:sz w:val="24"/>
                <w:szCs w:val="24"/>
              </w:rPr>
              <w:t>liver on specific projects as directed by the Executive Director to support the delivery of the County Council</w:t>
            </w:r>
            <w:r>
              <w:rPr>
                <w:rFonts w:ascii="Arial" w:hAnsi="Arial"/>
                <w:sz w:val="24"/>
                <w:szCs w:val="24"/>
              </w:rPr>
              <w:t>'</w:t>
            </w:r>
            <w:r w:rsidRPr="005F6D30">
              <w:rPr>
                <w:rFonts w:ascii="Arial" w:hAnsi="Arial"/>
                <w:sz w:val="24"/>
                <w:szCs w:val="24"/>
              </w:rPr>
              <w:t>s key priorities</w:t>
            </w:r>
            <w:r>
              <w:rPr>
                <w:rFonts w:ascii="Arial" w:hAnsi="Arial"/>
                <w:sz w:val="24"/>
                <w:szCs w:val="24"/>
              </w:rPr>
              <w:t>,</w:t>
            </w:r>
            <w:r w:rsidRPr="005F6D30">
              <w:rPr>
                <w:rFonts w:ascii="Arial" w:hAnsi="Arial"/>
                <w:sz w:val="24"/>
                <w:szCs w:val="24"/>
              </w:rPr>
              <w:t xml:space="preserve"> such as workforce planning, development,</w:t>
            </w:r>
            <w:r>
              <w:rPr>
                <w:rFonts w:ascii="Arial" w:hAnsi="Arial"/>
                <w:sz w:val="24"/>
                <w:szCs w:val="24"/>
              </w:rPr>
              <w:t xml:space="preserve"> </w:t>
            </w:r>
            <w:r w:rsidRPr="005F6D30">
              <w:rPr>
                <w:rFonts w:ascii="Arial" w:hAnsi="Arial"/>
                <w:sz w:val="24"/>
                <w:szCs w:val="24"/>
              </w:rPr>
              <w:t>and maintenance of service plans, supporting governance arrangements, and supporting with the organisation</w:t>
            </w:r>
            <w:r>
              <w:rPr>
                <w:rFonts w:ascii="Arial" w:hAnsi="Arial"/>
                <w:sz w:val="24"/>
                <w:szCs w:val="24"/>
              </w:rPr>
              <w:t xml:space="preserve"> </w:t>
            </w:r>
            <w:r w:rsidRPr="005F6D30">
              <w:rPr>
                <w:rFonts w:ascii="Arial" w:hAnsi="Arial"/>
                <w:sz w:val="24"/>
                <w:szCs w:val="24"/>
              </w:rPr>
              <w:t xml:space="preserve">and delivery of key council meetings. </w:t>
            </w:r>
            <w:r>
              <w:rPr>
                <w:rFonts w:ascii="Arial" w:hAnsi="Arial"/>
                <w:sz w:val="24"/>
                <w:szCs w:val="24"/>
              </w:rPr>
              <w:t xml:space="preserve"> </w:t>
            </w:r>
            <w:r w:rsidRPr="005F6D30">
              <w:rPr>
                <w:rFonts w:ascii="Arial" w:hAnsi="Arial"/>
                <w:sz w:val="24"/>
                <w:szCs w:val="24"/>
              </w:rPr>
              <w:t>Liaise on behalf of the Directorate with other corporate services including Democratic Services, Internal Audit,</w:t>
            </w:r>
            <w:r>
              <w:rPr>
                <w:rFonts w:ascii="Arial" w:hAnsi="Arial"/>
                <w:sz w:val="24"/>
                <w:szCs w:val="24"/>
              </w:rPr>
              <w:t xml:space="preserve"> </w:t>
            </w:r>
            <w:r w:rsidRPr="005F6D30">
              <w:rPr>
                <w:rFonts w:ascii="Arial" w:hAnsi="Arial"/>
                <w:sz w:val="24"/>
                <w:szCs w:val="24"/>
              </w:rPr>
              <w:t>and Information Governance to ensure timely completion of reports.</w:t>
            </w:r>
          </w:p>
          <w:p w14:paraId="3DED65CD" w14:textId="05136B7A" w:rsidR="005F6D30" w:rsidRPr="00784003" w:rsidRDefault="005F6D30" w:rsidP="00596B4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396900A8" w14:textId="77777777" w:rsidR="00C45E7F" w:rsidRDefault="00C45E7F" w:rsidP="00FD10FB">
            <w:pPr>
              <w:pStyle w:val="Default"/>
              <w:numPr>
                <w:ilvl w:val="0"/>
                <w:numId w:val="25"/>
              </w:numPr>
              <w:rPr>
                <w:shd w:val="clear" w:color="auto" w:fill="FAF9F8"/>
              </w:rPr>
            </w:pPr>
            <w:r>
              <w:rPr>
                <w:shd w:val="clear" w:color="auto" w:fill="FAF9F8"/>
              </w:rPr>
              <w:t>Select appropriate procedures to independently carry out more complex tasks of an increasingly higher risk nature due to supporting the Chief Executive and Executive Directors.</w:t>
            </w:r>
          </w:p>
          <w:p w14:paraId="33C99C67" w14:textId="4F65509C" w:rsidR="00C45E7F" w:rsidRDefault="00C45E7F" w:rsidP="00FD10FB">
            <w:pPr>
              <w:pStyle w:val="Default"/>
              <w:numPr>
                <w:ilvl w:val="0"/>
                <w:numId w:val="25"/>
              </w:numPr>
              <w:rPr>
                <w:shd w:val="clear" w:color="auto" w:fill="FAF9F8"/>
              </w:rPr>
            </w:pPr>
            <w:r>
              <w:rPr>
                <w:shd w:val="clear" w:color="auto" w:fill="FAF9F8"/>
              </w:rPr>
              <w:t xml:space="preserve">Lead on the delivery of priorities </w:t>
            </w:r>
            <w:r w:rsidR="00957090">
              <w:rPr>
                <w:shd w:val="clear" w:color="auto" w:fill="FAF9F8"/>
              </w:rPr>
              <w:t>from Forward Plans</w:t>
            </w:r>
            <w:r w:rsidR="00462DE0">
              <w:rPr>
                <w:shd w:val="clear" w:color="auto" w:fill="FAF9F8"/>
              </w:rPr>
              <w:t xml:space="preserve"> and </w:t>
            </w:r>
            <w:r w:rsidR="00681762">
              <w:rPr>
                <w:shd w:val="clear" w:color="auto" w:fill="FAF9F8"/>
              </w:rPr>
              <w:t>Executive Management Team</w:t>
            </w:r>
            <w:r w:rsidR="00C76F01">
              <w:rPr>
                <w:shd w:val="clear" w:color="auto" w:fill="FAF9F8"/>
              </w:rPr>
              <w:t>,</w:t>
            </w:r>
            <w:r w:rsidR="00462DE0">
              <w:rPr>
                <w:shd w:val="clear" w:color="auto" w:fill="FAF9F8"/>
              </w:rPr>
              <w:t xml:space="preserve"> as well</w:t>
            </w:r>
            <w:r>
              <w:rPr>
                <w:shd w:val="clear" w:color="auto" w:fill="FAF9F8"/>
              </w:rPr>
              <w:t xml:space="preserve"> as </w:t>
            </w:r>
            <w:r w:rsidR="00462DE0">
              <w:rPr>
                <w:shd w:val="clear" w:color="auto" w:fill="FAF9F8"/>
              </w:rPr>
              <w:t xml:space="preserve">supporting </w:t>
            </w:r>
            <w:r>
              <w:rPr>
                <w:shd w:val="clear" w:color="auto" w:fill="FAF9F8"/>
              </w:rPr>
              <w:t>workforce planning, development, and maintenance of service plans, supporting governance arrangements, and supporting with the organisation and delivery of key council meetings.</w:t>
            </w:r>
          </w:p>
          <w:p w14:paraId="0AF8AA2E" w14:textId="3FE74EF4" w:rsidR="00C45E7F" w:rsidRDefault="00C45E7F" w:rsidP="00FD10FB">
            <w:pPr>
              <w:pStyle w:val="Default"/>
              <w:numPr>
                <w:ilvl w:val="0"/>
                <w:numId w:val="25"/>
              </w:numPr>
              <w:rPr>
                <w:shd w:val="clear" w:color="auto" w:fill="FAF9F8"/>
              </w:rPr>
            </w:pPr>
            <w:r>
              <w:rPr>
                <w:shd w:val="clear" w:color="auto" w:fill="FAF9F8"/>
              </w:rPr>
              <w:t xml:space="preserve">Provide research into current issues facing the directorates and council as a </w:t>
            </w:r>
            <w:r w:rsidR="00C76F01">
              <w:rPr>
                <w:shd w:val="clear" w:color="auto" w:fill="FAF9F8"/>
              </w:rPr>
              <w:t>whole,</w:t>
            </w:r>
            <w:r>
              <w:rPr>
                <w:shd w:val="clear" w:color="auto" w:fill="FAF9F8"/>
              </w:rPr>
              <w:t xml:space="preserve"> including current events and government policy announcements.</w:t>
            </w:r>
          </w:p>
          <w:p w14:paraId="5E2EB48C" w14:textId="481AFFCB" w:rsidR="00E5653B" w:rsidRDefault="00CF5BC8" w:rsidP="00FD10FB">
            <w:pPr>
              <w:pStyle w:val="Default"/>
              <w:numPr>
                <w:ilvl w:val="0"/>
                <w:numId w:val="25"/>
              </w:numPr>
              <w:rPr>
                <w:shd w:val="clear" w:color="auto" w:fill="FAF9F8"/>
              </w:rPr>
            </w:pPr>
            <w:r>
              <w:rPr>
                <w:shd w:val="clear" w:color="auto" w:fill="FAF9F8"/>
              </w:rPr>
              <w:t xml:space="preserve">Be </w:t>
            </w:r>
            <w:r w:rsidR="000266C5">
              <w:rPr>
                <w:shd w:val="clear" w:color="auto" w:fill="FAF9F8"/>
              </w:rPr>
              <w:t>a part</w:t>
            </w:r>
            <w:r>
              <w:rPr>
                <w:shd w:val="clear" w:color="auto" w:fill="FAF9F8"/>
              </w:rPr>
              <w:t xml:space="preserve"> of and support working groups </w:t>
            </w:r>
            <w:r w:rsidR="000266C5">
              <w:rPr>
                <w:shd w:val="clear" w:color="auto" w:fill="FAF9F8"/>
              </w:rPr>
              <w:t xml:space="preserve">with the planning, preparation and organisation of inspection and peer reviews. </w:t>
            </w:r>
          </w:p>
          <w:p w14:paraId="63B54745" w14:textId="77777777" w:rsidR="00C45E7F" w:rsidRDefault="00C45E7F" w:rsidP="00FD10FB">
            <w:pPr>
              <w:pStyle w:val="Default"/>
              <w:numPr>
                <w:ilvl w:val="0"/>
                <w:numId w:val="25"/>
              </w:numPr>
              <w:rPr>
                <w:shd w:val="clear" w:color="auto" w:fill="FAF9F8"/>
              </w:rPr>
            </w:pPr>
            <w:r>
              <w:rPr>
                <w:shd w:val="clear" w:color="auto" w:fill="FAF9F8"/>
              </w:rPr>
              <w:t>Prepare presentations for high level meetings and research the content of these presentations for factual accuracy</w:t>
            </w:r>
          </w:p>
          <w:p w14:paraId="7E530FB2" w14:textId="77777777" w:rsidR="00C45E7F" w:rsidRDefault="00C45E7F" w:rsidP="00FD10FB">
            <w:pPr>
              <w:pStyle w:val="Default"/>
              <w:numPr>
                <w:ilvl w:val="0"/>
                <w:numId w:val="25"/>
              </w:numPr>
              <w:rPr>
                <w:shd w:val="clear" w:color="auto" w:fill="FAF9F8"/>
              </w:rPr>
            </w:pPr>
            <w:r>
              <w:rPr>
                <w:shd w:val="clear" w:color="auto" w:fill="FAF9F8"/>
              </w:rPr>
              <w:t>Know the Chief Executive and Executive Directors business so there is an understanding of hierarchy of contacts, local protocols, issues of relative priority</w:t>
            </w:r>
          </w:p>
          <w:p w14:paraId="0C1EF3C8" w14:textId="0F1AEC9E" w:rsidR="00C45E7F" w:rsidRDefault="00C45E7F" w:rsidP="00FD10FB">
            <w:pPr>
              <w:pStyle w:val="Default"/>
              <w:numPr>
                <w:ilvl w:val="0"/>
                <w:numId w:val="25"/>
              </w:numPr>
              <w:rPr>
                <w:shd w:val="clear" w:color="auto" w:fill="FAF9F8"/>
              </w:rPr>
            </w:pPr>
            <w:r>
              <w:rPr>
                <w:shd w:val="clear" w:color="auto" w:fill="FAF9F8"/>
              </w:rPr>
              <w:t xml:space="preserve">Lead on and liaise with Chief Executive, Executive Directors and Heads of Services to ensure co-ordination of strategies/reports, produce reports and data analysis for Corporate Management Board as directed </w:t>
            </w:r>
          </w:p>
          <w:p w14:paraId="1528011D" w14:textId="0F1C252F" w:rsidR="00BC7630" w:rsidRDefault="00BC7630" w:rsidP="00FD10FB">
            <w:pPr>
              <w:pStyle w:val="Default"/>
              <w:numPr>
                <w:ilvl w:val="0"/>
                <w:numId w:val="25"/>
              </w:numPr>
              <w:rPr>
                <w:shd w:val="clear" w:color="auto" w:fill="FAF9F8"/>
              </w:rPr>
            </w:pPr>
            <w:r>
              <w:rPr>
                <w:shd w:val="clear" w:color="auto" w:fill="FAF9F8"/>
              </w:rPr>
              <w:t xml:space="preserve">Prepare and circulate Directorate newsletters </w:t>
            </w:r>
          </w:p>
          <w:p w14:paraId="735E03FB" w14:textId="16F42AF7" w:rsidR="00C45E7F" w:rsidRDefault="00C45E7F" w:rsidP="00FD10FB">
            <w:pPr>
              <w:pStyle w:val="Default"/>
              <w:numPr>
                <w:ilvl w:val="0"/>
                <w:numId w:val="25"/>
              </w:numPr>
              <w:rPr>
                <w:shd w:val="clear" w:color="auto" w:fill="FAF9F8"/>
              </w:rPr>
            </w:pPr>
            <w:r>
              <w:rPr>
                <w:shd w:val="clear" w:color="auto" w:fill="FAF9F8"/>
              </w:rPr>
              <w:t>Provide information, advice, and guidance to the wider team as well as internal customers on behalf of the Chief Executive, Executive Directors and Heads of Services by interpreting established procedures, using experience and by applying best practice.</w:t>
            </w:r>
          </w:p>
          <w:p w14:paraId="38082068" w14:textId="54C37C76" w:rsidR="00C45E7F" w:rsidRDefault="00C45E7F" w:rsidP="00FD10FB">
            <w:pPr>
              <w:pStyle w:val="Default"/>
              <w:numPr>
                <w:ilvl w:val="0"/>
                <w:numId w:val="25"/>
              </w:numPr>
              <w:rPr>
                <w:shd w:val="clear" w:color="auto" w:fill="FAF9F8"/>
              </w:rPr>
            </w:pPr>
            <w:r>
              <w:rPr>
                <w:shd w:val="clear" w:color="auto" w:fill="FAF9F8"/>
              </w:rPr>
              <w:t xml:space="preserve">Coordination and liaison with the Internal Audit Manager, </w:t>
            </w:r>
            <w:r w:rsidR="00742A2A">
              <w:rPr>
                <w:shd w:val="clear" w:color="auto" w:fill="FAF9F8"/>
              </w:rPr>
              <w:t xml:space="preserve">track </w:t>
            </w:r>
            <w:r>
              <w:rPr>
                <w:shd w:val="clear" w:color="auto" w:fill="FAF9F8"/>
              </w:rPr>
              <w:t>key risk areas and helping to ensure action is taken on recommendations.</w:t>
            </w:r>
          </w:p>
          <w:p w14:paraId="074542DB" w14:textId="6A8A8BCA" w:rsidR="00C45E7F" w:rsidRDefault="00C45E7F" w:rsidP="00FD10FB">
            <w:pPr>
              <w:pStyle w:val="Default"/>
              <w:numPr>
                <w:ilvl w:val="0"/>
                <w:numId w:val="25"/>
              </w:numPr>
              <w:rPr>
                <w:shd w:val="clear" w:color="auto" w:fill="FAF9F8"/>
              </w:rPr>
            </w:pPr>
            <w:r>
              <w:rPr>
                <w:shd w:val="clear" w:color="auto" w:fill="FAF9F8"/>
              </w:rPr>
              <w:t>Preparation/coordination of business cases for workforce planning and flow for decisions</w:t>
            </w:r>
            <w:r w:rsidR="008A5206">
              <w:rPr>
                <w:shd w:val="clear" w:color="auto" w:fill="FAF9F8"/>
              </w:rPr>
              <w:t xml:space="preserve">, as well as </w:t>
            </w:r>
            <w:r w:rsidR="00E5653B">
              <w:rPr>
                <w:shd w:val="clear" w:color="auto" w:fill="FAF9F8"/>
              </w:rPr>
              <w:t>provide recruitment support</w:t>
            </w:r>
          </w:p>
          <w:p w14:paraId="7B4BE0E7" w14:textId="61E68C19" w:rsidR="00A069B4" w:rsidRDefault="00A165E4" w:rsidP="00FD10FB">
            <w:pPr>
              <w:pStyle w:val="Default"/>
              <w:numPr>
                <w:ilvl w:val="0"/>
                <w:numId w:val="25"/>
              </w:numPr>
              <w:rPr>
                <w:shd w:val="clear" w:color="auto" w:fill="FAF9F8"/>
              </w:rPr>
            </w:pPr>
            <w:r>
              <w:rPr>
                <w:shd w:val="clear" w:color="auto" w:fill="FAF9F8"/>
              </w:rPr>
              <w:lastRenderedPageBreak/>
              <w:t xml:space="preserve">Coordinate and provide support in arranging workshops, </w:t>
            </w:r>
            <w:r w:rsidR="00531297">
              <w:rPr>
                <w:shd w:val="clear" w:color="auto" w:fill="FAF9F8"/>
              </w:rPr>
              <w:t>conferences,</w:t>
            </w:r>
            <w:r>
              <w:rPr>
                <w:shd w:val="clear" w:color="auto" w:fill="FAF9F8"/>
              </w:rPr>
              <w:t xml:space="preserve"> </w:t>
            </w:r>
            <w:r w:rsidR="00537919">
              <w:rPr>
                <w:shd w:val="clear" w:color="auto" w:fill="FAF9F8"/>
              </w:rPr>
              <w:t xml:space="preserve">and general event planning. </w:t>
            </w:r>
          </w:p>
          <w:p w14:paraId="5C05F735" w14:textId="262A9A0B" w:rsidR="00BE1A10" w:rsidRPr="00A069B4" w:rsidRDefault="00C45E7F" w:rsidP="00BE1A10">
            <w:pPr>
              <w:pStyle w:val="Default"/>
              <w:numPr>
                <w:ilvl w:val="0"/>
                <w:numId w:val="25"/>
              </w:numPr>
              <w:rPr>
                <w:shd w:val="clear" w:color="auto" w:fill="FAF9F8"/>
              </w:rPr>
            </w:pPr>
            <w:r>
              <w:rPr>
                <w:shd w:val="clear" w:color="auto" w:fill="FAF9F8"/>
              </w:rPr>
              <w:t>Regularly communicate with other agencies and service providers</w:t>
            </w:r>
            <w:r w:rsidR="00531297">
              <w:rPr>
                <w:shd w:val="clear" w:color="auto" w:fill="FAF9F8"/>
              </w:rPr>
              <w:t xml:space="preserve">, including </w:t>
            </w:r>
            <w:r w:rsidR="006C5393">
              <w:rPr>
                <w:shd w:val="clear" w:color="auto" w:fill="FAF9F8"/>
              </w:rPr>
              <w:t>Digital Relations Managers</w:t>
            </w:r>
            <w:r w:rsidR="00051068">
              <w:rPr>
                <w:shd w:val="clear" w:color="auto" w:fill="FAF9F8"/>
              </w:rPr>
              <w:t>, Strategic</w:t>
            </w:r>
            <w:r w:rsidR="006C5393">
              <w:rPr>
                <w:shd w:val="clear" w:color="auto" w:fill="FAF9F8"/>
              </w:rPr>
              <w:t xml:space="preserve"> </w:t>
            </w:r>
            <w:r w:rsidR="00051068">
              <w:rPr>
                <w:shd w:val="clear" w:color="auto" w:fill="FAF9F8"/>
              </w:rPr>
              <w:t>Specialists, and architects</w:t>
            </w:r>
            <w:r>
              <w:rPr>
                <w:shd w:val="clear" w:color="auto" w:fill="FAF9F8"/>
              </w:rPr>
              <w:t xml:space="preserve"> to share information, build working relationship and to ensure joined up service provision </w:t>
            </w:r>
          </w:p>
          <w:p w14:paraId="1669D719" w14:textId="1A53BD68" w:rsidR="00CB03CA" w:rsidRPr="00051068" w:rsidRDefault="00C45E7F" w:rsidP="00051068">
            <w:pPr>
              <w:pStyle w:val="Default"/>
              <w:numPr>
                <w:ilvl w:val="0"/>
                <w:numId w:val="25"/>
              </w:numPr>
              <w:rPr>
                <w:shd w:val="clear" w:color="auto" w:fill="FAF9F8"/>
              </w:rPr>
            </w:pPr>
            <w:r>
              <w:rPr>
                <w:shd w:val="clear" w:color="auto" w:fill="FAF9F8"/>
              </w:rPr>
              <w:t>Be able to identify issues of urgent response, ensure effective communication with ED/D including any advice required</w:t>
            </w:r>
          </w:p>
          <w:p w14:paraId="1B214AF6" w14:textId="77777777" w:rsidR="00806DB0" w:rsidRPr="00806DB0" w:rsidRDefault="00806DB0" w:rsidP="00806DB0">
            <w:pPr>
              <w:pStyle w:val="Default"/>
              <w:ind w:left="720"/>
              <w:rPr>
                <w:color w:val="auto"/>
              </w:rPr>
            </w:pPr>
          </w:p>
          <w:p w14:paraId="4C762A39" w14:textId="77777777" w:rsidR="003410DC" w:rsidRPr="00204706" w:rsidRDefault="003410DC" w:rsidP="003410DC">
            <w:pPr>
              <w:spacing w:after="0" w:line="240" w:lineRule="auto"/>
              <w:rPr>
                <w:rFonts w:ascii="Arial" w:hAnsi="Arial" w:cs="Arial"/>
                <w:sz w:val="24"/>
                <w:szCs w:val="24"/>
              </w:rPr>
            </w:pPr>
            <w:r w:rsidRPr="00204706">
              <w:rPr>
                <w:rFonts w:ascii="Arial" w:eastAsia="Arial" w:hAnsi="Arial" w:cs="Arial"/>
                <w:sz w:val="24"/>
                <w:szCs w:val="24"/>
              </w:rPr>
              <w:t>In addition to the skills knowledge and experience described above, you may be required to undertake a lower graded role as appropriate</w:t>
            </w:r>
            <w:r>
              <w:rPr>
                <w:rFonts w:ascii="Arial" w:eastAsia="Arial" w:hAnsi="Arial" w:cs="Arial"/>
                <w:sz w:val="24"/>
                <w:szCs w:val="24"/>
              </w:rPr>
              <w:t>.</w:t>
            </w:r>
          </w:p>
          <w:p w14:paraId="6CF57F7B" w14:textId="77777777" w:rsidR="003410DC" w:rsidRDefault="003410DC" w:rsidP="003410DC">
            <w:pPr>
              <w:spacing w:after="0" w:line="240" w:lineRule="auto"/>
              <w:rPr>
                <w:rFonts w:ascii="Arial" w:hAnsi="Arial" w:cs="Arial"/>
                <w:sz w:val="24"/>
                <w:szCs w:val="24"/>
              </w:rPr>
            </w:pPr>
          </w:p>
          <w:p w14:paraId="2128727E" w14:textId="77777777" w:rsidR="003410DC" w:rsidRPr="00204706" w:rsidRDefault="003410DC" w:rsidP="003410DC">
            <w:pPr>
              <w:spacing w:after="0" w:line="240" w:lineRule="auto"/>
              <w:rPr>
                <w:rFonts w:ascii="Arial" w:hAnsi="Arial" w:cs="Arial"/>
                <w:sz w:val="24"/>
                <w:szCs w:val="24"/>
              </w:rPr>
            </w:pPr>
            <w:r w:rsidRPr="00204706">
              <w:rPr>
                <w:rFonts w:ascii="Arial" w:hAnsi="Arial" w:cs="Arial"/>
                <w:sz w:val="24"/>
                <w:szCs w:val="24"/>
              </w:rPr>
              <w:t>Due to the changing nature of the business, this job description serves as a framework to outline the main areas of responsibility.  It is not intended to be either prescriptive or exhaustive and will inevitably change. You may be required to undertake other activities of a similar nature that fall within the remit of your area of work, as directed by service management, and this may entail working from other locations.</w:t>
            </w:r>
          </w:p>
          <w:p w14:paraId="65BA4875" w14:textId="71D032F8" w:rsidR="003410DC" w:rsidRPr="0049033C" w:rsidRDefault="003410DC" w:rsidP="003410DC">
            <w:pPr>
              <w:pStyle w:val="Default"/>
              <w:ind w:left="720"/>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t>Person Specification</w:t>
      </w:r>
    </w:p>
    <w:p w14:paraId="2495407E" w14:textId="77777777" w:rsidR="006C7F50" w:rsidRPr="005F0153" w:rsidRDefault="006C7F50" w:rsidP="006C7F50">
      <w:pPr>
        <w:spacing w:after="0"/>
        <w:jc w:val="center"/>
        <w:rPr>
          <w:rFonts w:ascii="Arial" w:hAnsi="Arial" w:cs="Arial"/>
          <w:b/>
          <w:bCs/>
          <w:i/>
          <w:iCs/>
          <w:sz w:val="28"/>
          <w:szCs w:val="28"/>
        </w:rPr>
      </w:pPr>
      <w:r>
        <w:rPr>
          <w:rFonts w:ascii="Arial" w:hAnsi="Arial" w:cs="Arial"/>
          <w:b/>
          <w:bCs/>
          <w:i/>
          <w:iCs/>
          <w:sz w:val="28"/>
          <w:szCs w:val="28"/>
        </w:rPr>
        <w:t>BUSINESS MANAGEMENT LEAD</w:t>
      </w:r>
    </w:p>
    <w:p w14:paraId="3A3B7B47" w14:textId="77777777" w:rsidR="0087424C" w:rsidRPr="00093214" w:rsidRDefault="0087424C" w:rsidP="0087424C">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7391"/>
        <w:gridCol w:w="1297"/>
        <w:gridCol w:w="2074"/>
      </w:tblGrid>
      <w:tr w:rsidR="007100A9" w14:paraId="047A321A" w14:textId="77777777" w:rsidTr="04143900">
        <w:trPr>
          <w:tblHeader/>
        </w:trPr>
        <w:tc>
          <w:tcPr>
            <w:tcW w:w="7391" w:type="dxa"/>
            <w:tcBorders>
              <w:bottom w:val="single" w:sz="4" w:space="0" w:color="auto"/>
            </w:tcBorders>
            <w:vAlign w:val="center"/>
          </w:tcPr>
          <w:p w14:paraId="2FBAAB10"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Requirements</w:t>
            </w:r>
          </w:p>
        </w:tc>
        <w:tc>
          <w:tcPr>
            <w:tcW w:w="1297" w:type="dxa"/>
            <w:tcBorders>
              <w:bottom w:val="single" w:sz="4" w:space="0" w:color="auto"/>
            </w:tcBorders>
            <w:vAlign w:val="center"/>
          </w:tcPr>
          <w:p w14:paraId="27414E18"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Essential (E)</w:t>
            </w:r>
          </w:p>
          <w:p w14:paraId="0F5DBAED"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or</w:t>
            </w:r>
          </w:p>
          <w:p w14:paraId="19D8BF29"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Desirable (D)</w:t>
            </w:r>
          </w:p>
        </w:tc>
        <w:tc>
          <w:tcPr>
            <w:tcW w:w="2074" w:type="dxa"/>
            <w:tcBorders>
              <w:bottom w:val="single" w:sz="4" w:space="0" w:color="auto"/>
            </w:tcBorders>
            <w:vAlign w:val="center"/>
          </w:tcPr>
          <w:p w14:paraId="2B2A500D"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To be identified by: application form (AF),</w:t>
            </w:r>
          </w:p>
          <w:p w14:paraId="114DD97E"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interview (I),</w:t>
            </w:r>
          </w:p>
          <w:p w14:paraId="729D7749"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test (T), or</w:t>
            </w:r>
          </w:p>
          <w:p w14:paraId="1DF6146C"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other (give details)</w:t>
            </w:r>
          </w:p>
        </w:tc>
      </w:tr>
      <w:tr w:rsidR="00D14776" w14:paraId="731BD859" w14:textId="77777777" w:rsidTr="04143900">
        <w:tc>
          <w:tcPr>
            <w:tcW w:w="7391" w:type="dxa"/>
            <w:tcBorders>
              <w:bottom w:val="nil"/>
            </w:tcBorders>
          </w:tcPr>
          <w:p w14:paraId="394B2D47" w14:textId="2584DB7E" w:rsidR="00D14776" w:rsidRPr="00D14776" w:rsidRDefault="00D14776" w:rsidP="00D14776">
            <w:pPr>
              <w:spacing w:after="120" w:line="240" w:lineRule="auto"/>
              <w:rPr>
                <w:rFonts w:ascii="Arial" w:hAnsi="Arial" w:cs="Arial"/>
                <w:b/>
                <w:sz w:val="24"/>
                <w:szCs w:val="24"/>
              </w:rPr>
            </w:pPr>
            <w:r w:rsidRPr="0006425F">
              <w:rPr>
                <w:rFonts w:ascii="Arial" w:hAnsi="Arial" w:cs="Arial"/>
                <w:b/>
                <w:sz w:val="24"/>
                <w:szCs w:val="24"/>
              </w:rPr>
              <w:t>Qualifications:</w:t>
            </w:r>
          </w:p>
        </w:tc>
        <w:tc>
          <w:tcPr>
            <w:tcW w:w="1297" w:type="dxa"/>
            <w:tcBorders>
              <w:bottom w:val="nil"/>
            </w:tcBorders>
          </w:tcPr>
          <w:p w14:paraId="6792B3E1" w14:textId="041659CB" w:rsidR="00D14776" w:rsidRPr="0006425F" w:rsidRDefault="00D14776" w:rsidP="00D14776">
            <w:pPr>
              <w:spacing w:after="120" w:line="240" w:lineRule="auto"/>
              <w:jc w:val="center"/>
              <w:rPr>
                <w:rFonts w:ascii="Arial" w:hAnsi="Arial" w:cs="Arial"/>
                <w:bCs/>
                <w:sz w:val="24"/>
                <w:szCs w:val="24"/>
              </w:rPr>
            </w:pPr>
          </w:p>
        </w:tc>
        <w:tc>
          <w:tcPr>
            <w:tcW w:w="2074" w:type="dxa"/>
            <w:tcBorders>
              <w:bottom w:val="nil"/>
            </w:tcBorders>
          </w:tcPr>
          <w:p w14:paraId="7D244299" w14:textId="6AB6DBC0" w:rsidR="00D14776" w:rsidRPr="0006425F" w:rsidRDefault="00D14776" w:rsidP="00D14776">
            <w:pPr>
              <w:spacing w:after="120" w:line="240" w:lineRule="auto"/>
              <w:jc w:val="center"/>
              <w:rPr>
                <w:rFonts w:ascii="Arial" w:hAnsi="Arial" w:cs="Arial"/>
                <w:bCs/>
                <w:sz w:val="24"/>
                <w:szCs w:val="24"/>
              </w:rPr>
            </w:pPr>
          </w:p>
        </w:tc>
      </w:tr>
      <w:tr w:rsidR="00D14776" w14:paraId="0E952B8A" w14:textId="77777777" w:rsidTr="04143900">
        <w:tc>
          <w:tcPr>
            <w:tcW w:w="7391" w:type="dxa"/>
            <w:tcBorders>
              <w:top w:val="nil"/>
              <w:bottom w:val="nil"/>
            </w:tcBorders>
          </w:tcPr>
          <w:p w14:paraId="2D011EC9" w14:textId="051DDB85" w:rsidR="00D14776" w:rsidRPr="00D14776" w:rsidRDefault="00D14776" w:rsidP="04143900">
            <w:pPr>
              <w:pStyle w:val="ListParagraph"/>
              <w:numPr>
                <w:ilvl w:val="0"/>
                <w:numId w:val="18"/>
              </w:numPr>
              <w:spacing w:after="120" w:line="240" w:lineRule="auto"/>
              <w:rPr>
                <w:rFonts w:ascii="Arial" w:hAnsi="Arial" w:cs="Arial"/>
                <w:sz w:val="24"/>
                <w:szCs w:val="24"/>
              </w:rPr>
            </w:pPr>
            <w:r w:rsidRPr="04143900">
              <w:rPr>
                <w:rFonts w:ascii="Arial" w:hAnsi="Arial" w:cs="Arial"/>
                <w:sz w:val="24"/>
                <w:szCs w:val="24"/>
              </w:rPr>
              <w:t>4 GCSE</w:t>
            </w:r>
            <w:r w:rsidR="160683EE" w:rsidRPr="04143900">
              <w:rPr>
                <w:rFonts w:ascii="Arial" w:hAnsi="Arial" w:cs="Arial"/>
                <w:sz w:val="24"/>
                <w:szCs w:val="24"/>
              </w:rPr>
              <w:t>s at</w:t>
            </w:r>
            <w:r w:rsidRPr="04143900">
              <w:rPr>
                <w:rFonts w:ascii="Arial" w:hAnsi="Arial" w:cs="Arial"/>
                <w:sz w:val="24"/>
                <w:szCs w:val="24"/>
              </w:rPr>
              <w:t xml:space="preserve"> Grade A</w:t>
            </w:r>
            <w:r w:rsidR="507D71D3" w:rsidRPr="04143900">
              <w:rPr>
                <w:rFonts w:ascii="Arial" w:hAnsi="Arial" w:cs="Arial"/>
                <w:sz w:val="24"/>
                <w:szCs w:val="24"/>
              </w:rPr>
              <w:t>*</w:t>
            </w:r>
            <w:r w:rsidRPr="04143900">
              <w:rPr>
                <w:rFonts w:ascii="Arial" w:hAnsi="Arial" w:cs="Arial"/>
                <w:sz w:val="24"/>
                <w:szCs w:val="24"/>
              </w:rPr>
              <w:t xml:space="preserve">-C </w:t>
            </w:r>
            <w:r w:rsidR="3A90FAF5" w:rsidRPr="04143900">
              <w:rPr>
                <w:rFonts w:ascii="Arial" w:hAnsi="Arial" w:cs="Arial"/>
                <w:sz w:val="24"/>
                <w:szCs w:val="24"/>
              </w:rPr>
              <w:t xml:space="preserve">or 9-4, </w:t>
            </w:r>
            <w:r w:rsidRPr="04143900">
              <w:rPr>
                <w:rFonts w:ascii="Arial" w:hAnsi="Arial" w:cs="Arial"/>
                <w:sz w:val="24"/>
                <w:szCs w:val="24"/>
              </w:rPr>
              <w:t>including English and Maths</w:t>
            </w:r>
          </w:p>
        </w:tc>
        <w:tc>
          <w:tcPr>
            <w:tcW w:w="1297" w:type="dxa"/>
            <w:tcBorders>
              <w:top w:val="nil"/>
              <w:bottom w:val="nil"/>
            </w:tcBorders>
          </w:tcPr>
          <w:p w14:paraId="1F06C8FB" w14:textId="54ED89CA" w:rsidR="00D14776" w:rsidRPr="0006425F" w:rsidRDefault="00D14776" w:rsidP="00D14776">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6259155B" w14:textId="7954569D" w:rsidR="00D14776" w:rsidRDefault="00D14776" w:rsidP="00D14776">
            <w:pPr>
              <w:spacing w:after="120" w:line="240" w:lineRule="auto"/>
              <w:jc w:val="center"/>
              <w:rPr>
                <w:rFonts w:ascii="Arial" w:hAnsi="Arial" w:cs="Arial"/>
                <w:bCs/>
                <w:sz w:val="24"/>
                <w:szCs w:val="24"/>
              </w:rPr>
            </w:pPr>
            <w:r>
              <w:rPr>
                <w:rFonts w:ascii="Arial" w:hAnsi="Arial" w:cs="Arial"/>
                <w:bCs/>
                <w:sz w:val="24"/>
                <w:szCs w:val="24"/>
              </w:rPr>
              <w:t>AF</w:t>
            </w:r>
          </w:p>
        </w:tc>
      </w:tr>
      <w:tr w:rsidR="00D14776" w14:paraId="7D325EA0" w14:textId="77777777" w:rsidTr="04143900">
        <w:tc>
          <w:tcPr>
            <w:tcW w:w="7391" w:type="dxa"/>
            <w:tcBorders>
              <w:top w:val="nil"/>
              <w:bottom w:val="single" w:sz="4" w:space="0" w:color="auto"/>
            </w:tcBorders>
          </w:tcPr>
          <w:p w14:paraId="0BB3FAB1" w14:textId="7DACD5A7" w:rsidR="00D14776" w:rsidRPr="0006425F" w:rsidRDefault="00465230" w:rsidP="00D14776">
            <w:pPr>
              <w:pStyle w:val="ListParagraph"/>
              <w:numPr>
                <w:ilvl w:val="0"/>
                <w:numId w:val="18"/>
              </w:numPr>
              <w:spacing w:after="120" w:line="240" w:lineRule="auto"/>
              <w:rPr>
                <w:rFonts w:ascii="Arial" w:hAnsi="Arial" w:cs="Arial"/>
                <w:b/>
                <w:sz w:val="24"/>
                <w:szCs w:val="24"/>
              </w:rPr>
            </w:pPr>
            <w:r w:rsidRPr="00465230">
              <w:rPr>
                <w:rFonts w:ascii="Arial" w:hAnsi="Arial" w:cs="Arial"/>
                <w:bCs/>
                <w:sz w:val="24"/>
                <w:szCs w:val="24"/>
              </w:rPr>
              <w:t>Recognised vocational or professional qualification plus broad experience in area of expertise or maybe working towards a professional qualification or be of graduate entry level with sound practical experience</w:t>
            </w:r>
          </w:p>
        </w:tc>
        <w:tc>
          <w:tcPr>
            <w:tcW w:w="1297" w:type="dxa"/>
            <w:tcBorders>
              <w:top w:val="nil"/>
              <w:bottom w:val="single" w:sz="4" w:space="0" w:color="auto"/>
            </w:tcBorders>
          </w:tcPr>
          <w:p w14:paraId="12A51C90" w14:textId="37CBEDBD" w:rsidR="00D14776" w:rsidRPr="0006425F" w:rsidRDefault="00D14776" w:rsidP="00D14776">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634585FE" w14:textId="7EA91495" w:rsidR="00D14776" w:rsidRDefault="00D14776" w:rsidP="00D14776">
            <w:pPr>
              <w:spacing w:after="120" w:line="240" w:lineRule="auto"/>
              <w:jc w:val="center"/>
              <w:rPr>
                <w:rFonts w:ascii="Arial" w:hAnsi="Arial" w:cs="Arial"/>
                <w:bCs/>
                <w:sz w:val="24"/>
                <w:szCs w:val="24"/>
              </w:rPr>
            </w:pPr>
            <w:r>
              <w:rPr>
                <w:rFonts w:ascii="Arial" w:hAnsi="Arial" w:cs="Arial"/>
                <w:bCs/>
                <w:sz w:val="24"/>
                <w:szCs w:val="24"/>
              </w:rPr>
              <w:t>AF</w:t>
            </w:r>
          </w:p>
        </w:tc>
      </w:tr>
      <w:tr w:rsidR="00F95B13" w14:paraId="7B5B2682" w14:textId="77777777" w:rsidTr="04143900">
        <w:tc>
          <w:tcPr>
            <w:tcW w:w="7391" w:type="dxa"/>
            <w:tcBorders>
              <w:left w:val="single" w:sz="4" w:space="0" w:color="auto"/>
              <w:bottom w:val="nil"/>
            </w:tcBorders>
          </w:tcPr>
          <w:p w14:paraId="5A1F14CB" w14:textId="4C83784C" w:rsidR="00F95B13" w:rsidRPr="00F95B13" w:rsidRDefault="00F95B13" w:rsidP="00F95B13">
            <w:pPr>
              <w:spacing w:after="120" w:line="240" w:lineRule="auto"/>
              <w:rPr>
                <w:rFonts w:ascii="Arial" w:hAnsi="Arial" w:cs="Arial"/>
                <w:b/>
                <w:sz w:val="24"/>
                <w:szCs w:val="24"/>
              </w:rPr>
            </w:pPr>
            <w:r w:rsidRPr="0006425F">
              <w:rPr>
                <w:rFonts w:ascii="Arial" w:hAnsi="Arial" w:cs="Arial"/>
                <w:b/>
                <w:sz w:val="24"/>
                <w:szCs w:val="24"/>
              </w:rPr>
              <w:t>Experience</w:t>
            </w:r>
            <w:r>
              <w:rPr>
                <w:rFonts w:ascii="Arial" w:hAnsi="Arial" w:cs="Arial"/>
                <w:b/>
                <w:sz w:val="24"/>
                <w:szCs w:val="24"/>
              </w:rPr>
              <w:t>:</w:t>
            </w:r>
          </w:p>
        </w:tc>
        <w:tc>
          <w:tcPr>
            <w:tcW w:w="1297" w:type="dxa"/>
            <w:tcBorders>
              <w:bottom w:val="nil"/>
            </w:tcBorders>
          </w:tcPr>
          <w:p w14:paraId="48AD3E3D" w14:textId="7DEAE5E7" w:rsidR="00F95B13" w:rsidRPr="0006425F" w:rsidRDefault="00F95B13" w:rsidP="00B90AAB">
            <w:pPr>
              <w:spacing w:after="0" w:line="240" w:lineRule="auto"/>
              <w:jc w:val="center"/>
              <w:rPr>
                <w:rFonts w:ascii="Arial" w:hAnsi="Arial" w:cs="Arial"/>
                <w:bCs/>
                <w:sz w:val="24"/>
                <w:szCs w:val="24"/>
              </w:rPr>
            </w:pPr>
          </w:p>
        </w:tc>
        <w:tc>
          <w:tcPr>
            <w:tcW w:w="2074" w:type="dxa"/>
            <w:tcBorders>
              <w:bottom w:val="nil"/>
            </w:tcBorders>
          </w:tcPr>
          <w:p w14:paraId="64C8831F" w14:textId="08518FC1" w:rsidR="00F95B13" w:rsidRPr="0006425F" w:rsidRDefault="00F95B13" w:rsidP="00BD5200">
            <w:pPr>
              <w:spacing w:after="0" w:line="240" w:lineRule="auto"/>
              <w:jc w:val="center"/>
              <w:rPr>
                <w:rFonts w:ascii="Arial" w:hAnsi="Arial" w:cs="Arial"/>
                <w:bCs/>
                <w:sz w:val="24"/>
                <w:szCs w:val="24"/>
              </w:rPr>
            </w:pPr>
          </w:p>
        </w:tc>
      </w:tr>
      <w:tr w:rsidR="00B90548" w14:paraId="22AAB476" w14:textId="77777777" w:rsidTr="04143900">
        <w:tc>
          <w:tcPr>
            <w:tcW w:w="7391" w:type="dxa"/>
            <w:tcBorders>
              <w:top w:val="nil"/>
              <w:left w:val="single" w:sz="4" w:space="0" w:color="auto"/>
              <w:bottom w:val="nil"/>
            </w:tcBorders>
          </w:tcPr>
          <w:p w14:paraId="0F20623A" w14:textId="6C193842" w:rsidR="00B90548" w:rsidRPr="00672B4A" w:rsidRDefault="00672B4A" w:rsidP="00F95B13">
            <w:pPr>
              <w:pStyle w:val="ListParagraph"/>
              <w:numPr>
                <w:ilvl w:val="0"/>
                <w:numId w:val="18"/>
              </w:numPr>
              <w:spacing w:after="120" w:line="240" w:lineRule="auto"/>
              <w:rPr>
                <w:rFonts w:ascii="Arial" w:hAnsi="Arial" w:cs="Arial"/>
                <w:bCs/>
                <w:sz w:val="24"/>
                <w:szCs w:val="24"/>
              </w:rPr>
            </w:pPr>
            <w:r w:rsidRPr="00672B4A">
              <w:rPr>
                <w:rFonts w:ascii="Arial" w:hAnsi="Arial" w:cs="Arial"/>
                <w:sz w:val="24"/>
                <w:szCs w:val="24"/>
                <w:shd w:val="clear" w:color="auto" w:fill="FAF9F8"/>
              </w:rPr>
              <w:t>Detailed knowledge and awareness of council policies and services.</w:t>
            </w:r>
          </w:p>
        </w:tc>
        <w:tc>
          <w:tcPr>
            <w:tcW w:w="1297" w:type="dxa"/>
            <w:tcBorders>
              <w:top w:val="nil"/>
              <w:bottom w:val="nil"/>
            </w:tcBorders>
          </w:tcPr>
          <w:p w14:paraId="68650C7B" w14:textId="069C2B85" w:rsidR="00B90548" w:rsidRPr="00672B4A" w:rsidRDefault="00B90548" w:rsidP="00F95B13">
            <w:pPr>
              <w:spacing w:after="120" w:line="240" w:lineRule="auto"/>
              <w:jc w:val="center"/>
              <w:rPr>
                <w:rFonts w:ascii="Arial" w:hAnsi="Arial" w:cs="Arial"/>
                <w:bCs/>
                <w:sz w:val="24"/>
                <w:szCs w:val="24"/>
              </w:rPr>
            </w:pPr>
            <w:r w:rsidRPr="00672B4A">
              <w:rPr>
                <w:rFonts w:ascii="Arial" w:hAnsi="Arial" w:cs="Arial"/>
                <w:bCs/>
                <w:sz w:val="24"/>
                <w:szCs w:val="24"/>
              </w:rPr>
              <w:t>E</w:t>
            </w:r>
          </w:p>
        </w:tc>
        <w:tc>
          <w:tcPr>
            <w:tcW w:w="2074" w:type="dxa"/>
            <w:tcBorders>
              <w:top w:val="nil"/>
              <w:bottom w:val="nil"/>
            </w:tcBorders>
          </w:tcPr>
          <w:p w14:paraId="079CBA7B" w14:textId="113B37BF" w:rsidR="00B90548" w:rsidRDefault="00B90548"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79CB54CF" w14:textId="77777777" w:rsidTr="04143900">
        <w:tc>
          <w:tcPr>
            <w:tcW w:w="7391" w:type="dxa"/>
            <w:tcBorders>
              <w:top w:val="nil"/>
              <w:left w:val="single" w:sz="4" w:space="0" w:color="auto"/>
              <w:bottom w:val="nil"/>
            </w:tcBorders>
          </w:tcPr>
          <w:p w14:paraId="172C0733" w14:textId="09BEAB91" w:rsidR="00F95B13" w:rsidRPr="00F95B13" w:rsidRDefault="00F95B13" w:rsidP="00F95B13">
            <w:pPr>
              <w:pStyle w:val="ListParagraph"/>
              <w:numPr>
                <w:ilvl w:val="0"/>
                <w:numId w:val="18"/>
              </w:numPr>
              <w:spacing w:after="120" w:line="240" w:lineRule="auto"/>
              <w:rPr>
                <w:rFonts w:ascii="Arial" w:hAnsi="Arial" w:cs="Arial"/>
                <w:sz w:val="24"/>
                <w:szCs w:val="24"/>
              </w:rPr>
            </w:pPr>
            <w:r w:rsidRPr="00FD6AA5">
              <w:rPr>
                <w:rFonts w:ascii="Arial" w:hAnsi="Arial" w:cs="Arial"/>
                <w:bCs/>
                <w:sz w:val="24"/>
                <w:szCs w:val="24"/>
              </w:rPr>
              <w:t>Excellent working knowledge of Microsoft programmes especially Outlook, PowerPoint, Word and Excel</w:t>
            </w:r>
          </w:p>
        </w:tc>
        <w:tc>
          <w:tcPr>
            <w:tcW w:w="1297" w:type="dxa"/>
            <w:tcBorders>
              <w:top w:val="nil"/>
              <w:bottom w:val="nil"/>
            </w:tcBorders>
          </w:tcPr>
          <w:p w14:paraId="0F1CDB5D" w14:textId="74C475D9"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1F5D5E9F" w14:textId="77777777"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p w14:paraId="61183C3A" w14:textId="77777777" w:rsidR="00F95B13" w:rsidRDefault="00F95B13" w:rsidP="00F95B13">
            <w:pPr>
              <w:spacing w:after="120" w:line="240" w:lineRule="auto"/>
              <w:jc w:val="center"/>
              <w:rPr>
                <w:rFonts w:ascii="Arial" w:hAnsi="Arial" w:cs="Arial"/>
                <w:bCs/>
                <w:sz w:val="24"/>
                <w:szCs w:val="24"/>
              </w:rPr>
            </w:pPr>
          </w:p>
        </w:tc>
      </w:tr>
      <w:tr w:rsidR="00F95B13" w14:paraId="2BE34785" w14:textId="77777777" w:rsidTr="04143900">
        <w:tc>
          <w:tcPr>
            <w:tcW w:w="7391" w:type="dxa"/>
            <w:tcBorders>
              <w:top w:val="nil"/>
              <w:left w:val="single" w:sz="4" w:space="0" w:color="auto"/>
              <w:bottom w:val="nil"/>
            </w:tcBorders>
          </w:tcPr>
          <w:p w14:paraId="08817DF1" w14:textId="356B530D" w:rsidR="00F95B13" w:rsidRPr="00F95B13" w:rsidRDefault="00F95B13" w:rsidP="00F95B13">
            <w:pPr>
              <w:pStyle w:val="ListParagraph"/>
              <w:numPr>
                <w:ilvl w:val="0"/>
                <w:numId w:val="18"/>
              </w:numPr>
              <w:spacing w:after="120" w:line="240" w:lineRule="auto"/>
              <w:rPr>
                <w:rFonts w:ascii="Arial" w:hAnsi="Arial" w:cs="Arial"/>
                <w:sz w:val="24"/>
                <w:szCs w:val="24"/>
              </w:rPr>
            </w:pPr>
            <w:r w:rsidRPr="00FD6AA5">
              <w:rPr>
                <w:rFonts w:ascii="Arial" w:hAnsi="Arial" w:cs="Arial"/>
                <w:bCs/>
                <w:sz w:val="24"/>
                <w:szCs w:val="24"/>
              </w:rPr>
              <w:t>Experience of working alongside senior leadership in a supporting role</w:t>
            </w:r>
          </w:p>
        </w:tc>
        <w:tc>
          <w:tcPr>
            <w:tcW w:w="1297" w:type="dxa"/>
            <w:tcBorders>
              <w:top w:val="nil"/>
              <w:bottom w:val="nil"/>
            </w:tcBorders>
          </w:tcPr>
          <w:p w14:paraId="6AC93A06" w14:textId="2FEA05D0"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14534C40" w14:textId="77777777"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p w14:paraId="44C3F037" w14:textId="77777777" w:rsidR="00F95B13" w:rsidRDefault="00F95B13" w:rsidP="00F95B13">
            <w:pPr>
              <w:spacing w:after="120" w:line="240" w:lineRule="auto"/>
              <w:jc w:val="center"/>
              <w:rPr>
                <w:rFonts w:ascii="Arial" w:hAnsi="Arial" w:cs="Arial"/>
                <w:bCs/>
                <w:sz w:val="24"/>
                <w:szCs w:val="24"/>
              </w:rPr>
            </w:pPr>
          </w:p>
        </w:tc>
      </w:tr>
      <w:tr w:rsidR="00F95B13" w14:paraId="5F8411AA" w14:textId="77777777" w:rsidTr="04143900">
        <w:tc>
          <w:tcPr>
            <w:tcW w:w="7391" w:type="dxa"/>
            <w:tcBorders>
              <w:top w:val="nil"/>
              <w:left w:val="single" w:sz="4" w:space="0" w:color="auto"/>
              <w:bottom w:val="single" w:sz="4" w:space="0" w:color="auto"/>
            </w:tcBorders>
          </w:tcPr>
          <w:p w14:paraId="493B957A" w14:textId="5D50CF91" w:rsidR="00F95B13" w:rsidRPr="00F95B13" w:rsidRDefault="009E57AB" w:rsidP="00F95B13">
            <w:pPr>
              <w:pStyle w:val="ListParagraph"/>
              <w:numPr>
                <w:ilvl w:val="0"/>
                <w:numId w:val="18"/>
              </w:numPr>
              <w:spacing w:after="120" w:line="240" w:lineRule="auto"/>
              <w:rPr>
                <w:rFonts w:ascii="Arial" w:hAnsi="Arial" w:cs="Arial"/>
                <w:sz w:val="24"/>
                <w:szCs w:val="24"/>
              </w:rPr>
            </w:pPr>
            <w:r w:rsidRPr="009E57AB">
              <w:rPr>
                <w:rFonts w:ascii="Arial" w:hAnsi="Arial" w:cs="Arial"/>
                <w:bCs/>
                <w:sz w:val="24"/>
                <w:szCs w:val="24"/>
              </w:rPr>
              <w:t>Experience of supporting a director and the functions that come with that</w:t>
            </w:r>
            <w:r>
              <w:rPr>
                <w:rFonts w:ascii="Arial" w:hAnsi="Arial" w:cs="Arial"/>
                <w:bCs/>
                <w:sz w:val="24"/>
                <w:szCs w:val="24"/>
              </w:rPr>
              <w:t>,</w:t>
            </w:r>
            <w:r w:rsidRPr="009E57AB">
              <w:rPr>
                <w:rFonts w:ascii="Arial" w:hAnsi="Arial" w:cs="Arial"/>
                <w:bCs/>
                <w:sz w:val="24"/>
                <w:szCs w:val="24"/>
              </w:rPr>
              <w:t xml:space="preserve"> such as minute taking and diary management</w:t>
            </w:r>
            <w:r>
              <w:rPr>
                <w:rFonts w:ascii="Arial" w:hAnsi="Arial" w:cs="Arial"/>
                <w:bCs/>
                <w:sz w:val="24"/>
                <w:szCs w:val="24"/>
              </w:rPr>
              <w:t xml:space="preserve">, </w:t>
            </w:r>
            <w:r w:rsidRPr="009E57AB">
              <w:rPr>
                <w:rFonts w:ascii="Arial" w:hAnsi="Arial" w:cs="Arial"/>
                <w:bCs/>
                <w:sz w:val="24"/>
                <w:szCs w:val="24"/>
              </w:rPr>
              <w:t>as and when needed</w:t>
            </w:r>
          </w:p>
        </w:tc>
        <w:tc>
          <w:tcPr>
            <w:tcW w:w="1297" w:type="dxa"/>
            <w:tcBorders>
              <w:top w:val="nil"/>
              <w:bottom w:val="single" w:sz="4" w:space="0" w:color="auto"/>
            </w:tcBorders>
          </w:tcPr>
          <w:p w14:paraId="0DE25333" w14:textId="3FEDB954"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68D489D8" w14:textId="77777777"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p w14:paraId="3E9E71E4" w14:textId="77777777" w:rsidR="00F95B13" w:rsidRDefault="00F95B13" w:rsidP="00F95B13">
            <w:pPr>
              <w:spacing w:after="120" w:line="240" w:lineRule="auto"/>
              <w:jc w:val="center"/>
              <w:rPr>
                <w:rFonts w:ascii="Arial" w:hAnsi="Arial" w:cs="Arial"/>
                <w:bCs/>
                <w:sz w:val="24"/>
                <w:szCs w:val="24"/>
              </w:rPr>
            </w:pPr>
          </w:p>
        </w:tc>
      </w:tr>
      <w:tr w:rsidR="00F95B13" w14:paraId="3D2D2D03" w14:textId="77777777" w:rsidTr="04143900">
        <w:tc>
          <w:tcPr>
            <w:tcW w:w="7391" w:type="dxa"/>
            <w:tcBorders>
              <w:bottom w:val="nil"/>
            </w:tcBorders>
          </w:tcPr>
          <w:p w14:paraId="1E25C498" w14:textId="141B5DB0" w:rsidR="00F95B13" w:rsidRPr="00F95B13" w:rsidRDefault="00F95B13" w:rsidP="00F95B13">
            <w:pPr>
              <w:spacing w:after="120" w:line="240" w:lineRule="auto"/>
              <w:rPr>
                <w:rFonts w:ascii="Arial" w:hAnsi="Arial" w:cs="Arial"/>
                <w:b/>
                <w:sz w:val="24"/>
                <w:szCs w:val="24"/>
              </w:rPr>
            </w:pPr>
            <w:r w:rsidRPr="0006425F">
              <w:rPr>
                <w:rFonts w:ascii="Arial" w:hAnsi="Arial" w:cs="Arial"/>
                <w:b/>
                <w:sz w:val="24"/>
                <w:szCs w:val="24"/>
              </w:rPr>
              <w:t>Knowledge and skills</w:t>
            </w:r>
            <w:r>
              <w:rPr>
                <w:rFonts w:ascii="Arial" w:hAnsi="Arial" w:cs="Arial"/>
                <w:b/>
                <w:sz w:val="24"/>
                <w:szCs w:val="24"/>
              </w:rPr>
              <w:t>:</w:t>
            </w:r>
          </w:p>
        </w:tc>
        <w:tc>
          <w:tcPr>
            <w:tcW w:w="1297" w:type="dxa"/>
            <w:tcBorders>
              <w:bottom w:val="nil"/>
            </w:tcBorders>
          </w:tcPr>
          <w:p w14:paraId="64CED267" w14:textId="19AF7DFB" w:rsidR="00F95B13" w:rsidRPr="0006425F" w:rsidRDefault="00F95B13" w:rsidP="00F95B13">
            <w:pPr>
              <w:spacing w:after="120" w:line="240" w:lineRule="auto"/>
              <w:jc w:val="center"/>
              <w:rPr>
                <w:rFonts w:ascii="Arial" w:hAnsi="Arial" w:cs="Arial"/>
                <w:bCs/>
                <w:sz w:val="24"/>
                <w:szCs w:val="24"/>
              </w:rPr>
            </w:pPr>
          </w:p>
        </w:tc>
        <w:tc>
          <w:tcPr>
            <w:tcW w:w="2074" w:type="dxa"/>
            <w:tcBorders>
              <w:bottom w:val="nil"/>
            </w:tcBorders>
          </w:tcPr>
          <w:p w14:paraId="630475EF" w14:textId="04C7E37D" w:rsidR="00F95B13" w:rsidRPr="0006425F" w:rsidRDefault="00F95B13" w:rsidP="00F95B13">
            <w:pPr>
              <w:spacing w:after="120" w:line="240" w:lineRule="auto"/>
              <w:jc w:val="center"/>
              <w:rPr>
                <w:rFonts w:ascii="Arial" w:hAnsi="Arial" w:cs="Arial"/>
                <w:bCs/>
                <w:sz w:val="24"/>
                <w:szCs w:val="24"/>
              </w:rPr>
            </w:pPr>
          </w:p>
        </w:tc>
      </w:tr>
      <w:tr w:rsidR="00F95B13" w14:paraId="614FC116" w14:textId="77777777" w:rsidTr="04143900">
        <w:tc>
          <w:tcPr>
            <w:tcW w:w="7391" w:type="dxa"/>
            <w:tcBorders>
              <w:top w:val="nil"/>
              <w:bottom w:val="nil"/>
            </w:tcBorders>
          </w:tcPr>
          <w:p w14:paraId="3D8695D0" w14:textId="3727CA72" w:rsidR="00F95B13" w:rsidRPr="00F95B13" w:rsidRDefault="00603366" w:rsidP="00F95B13">
            <w:pPr>
              <w:pStyle w:val="ListParagraph"/>
              <w:numPr>
                <w:ilvl w:val="0"/>
                <w:numId w:val="18"/>
              </w:numPr>
              <w:spacing w:after="120" w:line="240" w:lineRule="auto"/>
              <w:rPr>
                <w:rFonts w:ascii="Arial" w:hAnsi="Arial" w:cs="Arial"/>
                <w:bCs/>
                <w:sz w:val="24"/>
                <w:szCs w:val="24"/>
              </w:rPr>
            </w:pPr>
            <w:r w:rsidRPr="00603366">
              <w:rPr>
                <w:rFonts w:ascii="Arial" w:hAnsi="Arial" w:cs="Arial"/>
                <w:bCs/>
                <w:sz w:val="24"/>
                <w:szCs w:val="24"/>
              </w:rPr>
              <w:t>Detailed knowledge of own service area and relevant working systems, equipment and/or IT software, plus an awareness of council policies and services related to the role</w:t>
            </w:r>
          </w:p>
        </w:tc>
        <w:tc>
          <w:tcPr>
            <w:tcW w:w="1297" w:type="dxa"/>
            <w:tcBorders>
              <w:top w:val="nil"/>
              <w:bottom w:val="nil"/>
            </w:tcBorders>
          </w:tcPr>
          <w:p w14:paraId="6F2E220E" w14:textId="74DD518A"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57DD5697" w14:textId="30BF13B6"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518AA5BA" w14:textId="77777777" w:rsidTr="04143900">
        <w:tc>
          <w:tcPr>
            <w:tcW w:w="7391" w:type="dxa"/>
            <w:tcBorders>
              <w:top w:val="nil"/>
              <w:bottom w:val="nil"/>
            </w:tcBorders>
          </w:tcPr>
          <w:p w14:paraId="6785EF50" w14:textId="23BB8622" w:rsidR="00F95B13" w:rsidRPr="00F95B13" w:rsidRDefault="00603366" w:rsidP="00F95B13">
            <w:pPr>
              <w:pStyle w:val="ListParagraph"/>
              <w:numPr>
                <w:ilvl w:val="0"/>
                <w:numId w:val="18"/>
              </w:numPr>
              <w:spacing w:after="120" w:line="240" w:lineRule="auto"/>
              <w:rPr>
                <w:rFonts w:ascii="Arial" w:hAnsi="Arial" w:cs="Arial"/>
                <w:bCs/>
                <w:sz w:val="24"/>
                <w:szCs w:val="24"/>
              </w:rPr>
            </w:pPr>
            <w:r w:rsidRPr="00603366">
              <w:rPr>
                <w:rFonts w:ascii="Arial" w:hAnsi="Arial" w:cs="Arial"/>
                <w:bCs/>
                <w:sz w:val="24"/>
                <w:szCs w:val="24"/>
              </w:rPr>
              <w:t>Strong organizational skills that reflect ability to perform and prioritize multiple tasks seamlessly with excellent attention to detail</w:t>
            </w:r>
          </w:p>
        </w:tc>
        <w:tc>
          <w:tcPr>
            <w:tcW w:w="1297" w:type="dxa"/>
            <w:tcBorders>
              <w:top w:val="nil"/>
              <w:bottom w:val="nil"/>
            </w:tcBorders>
          </w:tcPr>
          <w:p w14:paraId="183AC2EE" w14:textId="0A2BF5E5"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2154E966" w14:textId="2D22F493"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1AF0365" w14:textId="77777777" w:rsidTr="04143900">
        <w:tc>
          <w:tcPr>
            <w:tcW w:w="7391" w:type="dxa"/>
            <w:tcBorders>
              <w:top w:val="nil"/>
              <w:bottom w:val="nil"/>
            </w:tcBorders>
          </w:tcPr>
          <w:p w14:paraId="4F04A8D6" w14:textId="35F16CF8" w:rsidR="00F95B13" w:rsidRPr="00F95B13" w:rsidRDefault="00603366" w:rsidP="00F95B13">
            <w:pPr>
              <w:pStyle w:val="ListParagraph"/>
              <w:numPr>
                <w:ilvl w:val="0"/>
                <w:numId w:val="18"/>
              </w:numPr>
              <w:spacing w:after="120" w:line="240" w:lineRule="auto"/>
              <w:rPr>
                <w:rFonts w:ascii="Arial" w:hAnsi="Arial" w:cs="Arial"/>
                <w:bCs/>
                <w:sz w:val="24"/>
                <w:szCs w:val="24"/>
              </w:rPr>
            </w:pPr>
            <w:r w:rsidRPr="00603366">
              <w:rPr>
                <w:rFonts w:ascii="Arial" w:hAnsi="Arial" w:cs="Arial"/>
                <w:bCs/>
                <w:sz w:val="24"/>
                <w:szCs w:val="24"/>
              </w:rPr>
              <w:t>Very strong interpersonal skills and the ability to build relationships with stakeholders, including staff, directors, and external partners</w:t>
            </w:r>
          </w:p>
        </w:tc>
        <w:tc>
          <w:tcPr>
            <w:tcW w:w="1297" w:type="dxa"/>
            <w:tcBorders>
              <w:top w:val="nil"/>
              <w:bottom w:val="nil"/>
            </w:tcBorders>
          </w:tcPr>
          <w:p w14:paraId="00CDF289" w14:textId="53850298"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77DE2E9C" w14:textId="310D80BF"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0A605F" w14:paraId="795F6F68" w14:textId="77777777" w:rsidTr="04143900">
        <w:tc>
          <w:tcPr>
            <w:tcW w:w="7391" w:type="dxa"/>
            <w:tcBorders>
              <w:top w:val="nil"/>
              <w:bottom w:val="nil"/>
            </w:tcBorders>
          </w:tcPr>
          <w:p w14:paraId="6C2588E9" w14:textId="38627FEC" w:rsidR="000A605F" w:rsidRPr="006C6546" w:rsidRDefault="000A605F" w:rsidP="00F95B13">
            <w:pPr>
              <w:pStyle w:val="ListParagraph"/>
              <w:numPr>
                <w:ilvl w:val="0"/>
                <w:numId w:val="18"/>
              </w:numPr>
              <w:spacing w:after="120" w:line="240" w:lineRule="auto"/>
              <w:rPr>
                <w:rFonts w:ascii="Arial" w:hAnsi="Arial" w:cs="Arial"/>
                <w:bCs/>
                <w:sz w:val="24"/>
                <w:szCs w:val="24"/>
              </w:rPr>
            </w:pPr>
            <w:r w:rsidRPr="000A605F">
              <w:rPr>
                <w:rFonts w:ascii="Arial" w:hAnsi="Arial" w:cs="Arial"/>
                <w:bCs/>
                <w:sz w:val="24"/>
                <w:szCs w:val="24"/>
              </w:rPr>
              <w:t>Ability to anticipate problems, have foresight to prevent issues arising</w:t>
            </w:r>
          </w:p>
        </w:tc>
        <w:tc>
          <w:tcPr>
            <w:tcW w:w="1297" w:type="dxa"/>
            <w:tcBorders>
              <w:top w:val="nil"/>
              <w:bottom w:val="nil"/>
            </w:tcBorders>
          </w:tcPr>
          <w:p w14:paraId="7702444F" w14:textId="7A0D2A9D" w:rsidR="000A605F" w:rsidRDefault="0062479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2D0379AB" w14:textId="1ECB1FB3" w:rsidR="000A605F" w:rsidRDefault="0062479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253EF24" w14:textId="77777777" w:rsidTr="04143900">
        <w:tc>
          <w:tcPr>
            <w:tcW w:w="7391" w:type="dxa"/>
            <w:tcBorders>
              <w:top w:val="nil"/>
              <w:bottom w:val="nil"/>
            </w:tcBorders>
          </w:tcPr>
          <w:p w14:paraId="52220E49" w14:textId="2A556DEE" w:rsidR="00F95B13" w:rsidRPr="00F95B13" w:rsidRDefault="00F95B13" w:rsidP="00F95B13">
            <w:pPr>
              <w:pStyle w:val="ListParagraph"/>
              <w:numPr>
                <w:ilvl w:val="0"/>
                <w:numId w:val="18"/>
              </w:numPr>
              <w:spacing w:after="120" w:line="240" w:lineRule="auto"/>
              <w:rPr>
                <w:rFonts w:ascii="Arial" w:hAnsi="Arial" w:cs="Arial"/>
                <w:bCs/>
                <w:sz w:val="24"/>
                <w:szCs w:val="24"/>
              </w:rPr>
            </w:pPr>
            <w:r w:rsidRPr="006C6546">
              <w:rPr>
                <w:rFonts w:ascii="Arial" w:hAnsi="Arial" w:cs="Arial"/>
                <w:bCs/>
                <w:sz w:val="24"/>
                <w:szCs w:val="24"/>
              </w:rPr>
              <w:t>Ability to use own initiative when acting on behalf of the Chief Executive/Directors</w:t>
            </w:r>
          </w:p>
        </w:tc>
        <w:tc>
          <w:tcPr>
            <w:tcW w:w="1297" w:type="dxa"/>
            <w:tcBorders>
              <w:top w:val="nil"/>
              <w:bottom w:val="nil"/>
            </w:tcBorders>
          </w:tcPr>
          <w:p w14:paraId="7F8AE321" w14:textId="30C16819"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0E385650" w14:textId="6E10F4F4"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71A4E51" w14:textId="77777777" w:rsidTr="04143900">
        <w:tc>
          <w:tcPr>
            <w:tcW w:w="7391" w:type="dxa"/>
            <w:tcBorders>
              <w:top w:val="nil"/>
              <w:bottom w:val="nil"/>
            </w:tcBorders>
          </w:tcPr>
          <w:p w14:paraId="0909F4C6" w14:textId="5DDF396A" w:rsidR="00F95B13" w:rsidRPr="00F95B13" w:rsidRDefault="00F95B13" w:rsidP="00F95B13">
            <w:pPr>
              <w:pStyle w:val="ListParagraph"/>
              <w:numPr>
                <w:ilvl w:val="0"/>
                <w:numId w:val="18"/>
              </w:numPr>
              <w:spacing w:after="120" w:line="240" w:lineRule="auto"/>
              <w:rPr>
                <w:rFonts w:ascii="Arial" w:hAnsi="Arial" w:cs="Arial"/>
                <w:bCs/>
                <w:sz w:val="24"/>
                <w:szCs w:val="24"/>
              </w:rPr>
            </w:pPr>
            <w:r w:rsidRPr="006C6546">
              <w:rPr>
                <w:rFonts w:ascii="Arial" w:hAnsi="Arial" w:cs="Arial"/>
                <w:bCs/>
                <w:sz w:val="24"/>
                <w:szCs w:val="24"/>
              </w:rPr>
              <w:t>Problem-solving capability</w:t>
            </w:r>
          </w:p>
        </w:tc>
        <w:tc>
          <w:tcPr>
            <w:tcW w:w="1297" w:type="dxa"/>
            <w:tcBorders>
              <w:top w:val="nil"/>
              <w:bottom w:val="nil"/>
            </w:tcBorders>
          </w:tcPr>
          <w:p w14:paraId="5E000859" w14:textId="06C3499F"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424D35EB" w14:textId="1B921F1E"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6A3F75" w14:paraId="7F1A41F0" w14:textId="77777777" w:rsidTr="04143900">
        <w:tc>
          <w:tcPr>
            <w:tcW w:w="7391" w:type="dxa"/>
            <w:tcBorders>
              <w:top w:val="nil"/>
              <w:bottom w:val="single" w:sz="4" w:space="0" w:color="auto"/>
            </w:tcBorders>
          </w:tcPr>
          <w:p w14:paraId="7F783332" w14:textId="0534ABE3" w:rsidR="006A3F75" w:rsidRPr="006A3F75" w:rsidRDefault="000A605F" w:rsidP="00F95B13">
            <w:pPr>
              <w:pStyle w:val="ListParagraph"/>
              <w:numPr>
                <w:ilvl w:val="0"/>
                <w:numId w:val="18"/>
              </w:numPr>
              <w:spacing w:after="120" w:line="240" w:lineRule="auto"/>
              <w:rPr>
                <w:rFonts w:ascii="Arial" w:hAnsi="Arial" w:cs="Arial"/>
                <w:bCs/>
                <w:sz w:val="24"/>
                <w:szCs w:val="24"/>
              </w:rPr>
            </w:pPr>
            <w:r w:rsidRPr="00624793">
              <w:rPr>
                <w:rFonts w:ascii="Arial" w:hAnsi="Arial" w:cs="Arial"/>
                <w:sz w:val="24"/>
                <w:szCs w:val="24"/>
                <w:shd w:val="clear" w:color="auto" w:fill="FAF9F8"/>
              </w:rPr>
              <w:t>Analytical skills and problem-s</w:t>
            </w:r>
            <w:r w:rsidR="00530E96">
              <w:rPr>
                <w:rFonts w:ascii="Arial" w:hAnsi="Arial" w:cs="Arial"/>
                <w:sz w:val="24"/>
                <w:szCs w:val="24"/>
                <w:shd w:val="clear" w:color="auto" w:fill="FAF9F8"/>
              </w:rPr>
              <w:t>ol</w:t>
            </w:r>
            <w:r w:rsidRPr="00624793">
              <w:rPr>
                <w:rFonts w:ascii="Arial" w:hAnsi="Arial" w:cs="Arial"/>
                <w:sz w:val="24"/>
                <w:szCs w:val="24"/>
                <w:shd w:val="clear" w:color="auto" w:fill="FAF9F8"/>
              </w:rPr>
              <w:t>ving capability</w:t>
            </w:r>
          </w:p>
        </w:tc>
        <w:tc>
          <w:tcPr>
            <w:tcW w:w="1297" w:type="dxa"/>
            <w:tcBorders>
              <w:top w:val="nil"/>
              <w:bottom w:val="single" w:sz="4" w:space="0" w:color="auto"/>
            </w:tcBorders>
          </w:tcPr>
          <w:p w14:paraId="41511195" w14:textId="5E4BEDA9" w:rsidR="006A3F75" w:rsidRDefault="00074A4C"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5E1C4F47" w14:textId="299B1C15" w:rsidR="006A3F75" w:rsidRDefault="00074A4C"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C93545" w14:paraId="443F32EE" w14:textId="77777777" w:rsidTr="04143900">
        <w:tc>
          <w:tcPr>
            <w:tcW w:w="7391" w:type="dxa"/>
            <w:tcBorders>
              <w:top w:val="single" w:sz="4" w:space="0" w:color="auto"/>
              <w:bottom w:val="nil"/>
            </w:tcBorders>
          </w:tcPr>
          <w:p w14:paraId="11065797" w14:textId="77CB3075" w:rsidR="00C93545" w:rsidRPr="00074A4C" w:rsidRDefault="00624793" w:rsidP="00F95B13">
            <w:pPr>
              <w:pStyle w:val="ListParagraph"/>
              <w:numPr>
                <w:ilvl w:val="0"/>
                <w:numId w:val="18"/>
              </w:numPr>
              <w:spacing w:after="120" w:line="240" w:lineRule="auto"/>
              <w:rPr>
                <w:rFonts w:ascii="Arial" w:hAnsi="Arial" w:cs="Arial"/>
                <w:bCs/>
                <w:sz w:val="24"/>
                <w:szCs w:val="24"/>
              </w:rPr>
            </w:pPr>
            <w:r w:rsidRPr="00624793">
              <w:rPr>
                <w:rFonts w:ascii="Arial" w:hAnsi="Arial" w:cs="Arial"/>
                <w:bCs/>
                <w:sz w:val="24"/>
                <w:szCs w:val="24"/>
              </w:rPr>
              <w:t>Ability to informally train and mentor less experienced staff</w:t>
            </w:r>
          </w:p>
        </w:tc>
        <w:tc>
          <w:tcPr>
            <w:tcW w:w="1297" w:type="dxa"/>
            <w:tcBorders>
              <w:top w:val="single" w:sz="4" w:space="0" w:color="auto"/>
              <w:bottom w:val="nil"/>
            </w:tcBorders>
          </w:tcPr>
          <w:p w14:paraId="3B5AF806" w14:textId="718BD9FC" w:rsidR="00C93545" w:rsidRDefault="0062479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single" w:sz="4" w:space="0" w:color="auto"/>
              <w:bottom w:val="nil"/>
            </w:tcBorders>
          </w:tcPr>
          <w:p w14:paraId="2BE9D28D" w14:textId="254E5690" w:rsidR="00C93545" w:rsidRDefault="0062479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C93545" w14:paraId="0B247806" w14:textId="77777777" w:rsidTr="04143900">
        <w:tc>
          <w:tcPr>
            <w:tcW w:w="7391" w:type="dxa"/>
            <w:tcBorders>
              <w:top w:val="nil"/>
              <w:bottom w:val="nil"/>
            </w:tcBorders>
          </w:tcPr>
          <w:p w14:paraId="6A7B3576" w14:textId="22F25255" w:rsidR="00C93545" w:rsidRPr="00074A4C" w:rsidRDefault="00624793" w:rsidP="00F95B13">
            <w:pPr>
              <w:pStyle w:val="ListParagraph"/>
              <w:numPr>
                <w:ilvl w:val="0"/>
                <w:numId w:val="18"/>
              </w:numPr>
              <w:spacing w:after="120" w:line="240" w:lineRule="auto"/>
              <w:rPr>
                <w:rFonts w:ascii="Arial" w:hAnsi="Arial" w:cs="Arial"/>
                <w:bCs/>
                <w:sz w:val="24"/>
                <w:szCs w:val="24"/>
              </w:rPr>
            </w:pPr>
            <w:r w:rsidRPr="00624793">
              <w:rPr>
                <w:rFonts w:ascii="Arial" w:hAnsi="Arial" w:cs="Arial"/>
                <w:bCs/>
                <w:sz w:val="24"/>
                <w:szCs w:val="24"/>
              </w:rPr>
              <w:t>Ability to influence others based on technical or professional expertise</w:t>
            </w:r>
          </w:p>
        </w:tc>
        <w:tc>
          <w:tcPr>
            <w:tcW w:w="1297" w:type="dxa"/>
            <w:tcBorders>
              <w:top w:val="nil"/>
              <w:bottom w:val="nil"/>
            </w:tcBorders>
          </w:tcPr>
          <w:p w14:paraId="13BECFDA" w14:textId="1D368F16" w:rsidR="00C93545" w:rsidRDefault="0062479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1A38ABD3" w14:textId="23DDF0BF" w:rsidR="00C93545" w:rsidRDefault="0062479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66DD5AE5" w14:textId="77777777" w:rsidTr="04143900">
        <w:tc>
          <w:tcPr>
            <w:tcW w:w="7391" w:type="dxa"/>
            <w:tcBorders>
              <w:top w:val="nil"/>
            </w:tcBorders>
          </w:tcPr>
          <w:p w14:paraId="470821DD" w14:textId="378EBD9E" w:rsidR="00F95B13" w:rsidRPr="00F95B13" w:rsidRDefault="00624793" w:rsidP="00F95B13">
            <w:pPr>
              <w:pStyle w:val="ListParagraph"/>
              <w:numPr>
                <w:ilvl w:val="0"/>
                <w:numId w:val="18"/>
              </w:numPr>
              <w:spacing w:after="120" w:line="240" w:lineRule="auto"/>
              <w:rPr>
                <w:rFonts w:ascii="Arial" w:hAnsi="Arial" w:cs="Arial"/>
                <w:bCs/>
                <w:sz w:val="24"/>
                <w:szCs w:val="24"/>
              </w:rPr>
            </w:pPr>
            <w:r w:rsidRPr="00624793">
              <w:rPr>
                <w:rFonts w:ascii="Arial" w:hAnsi="Arial" w:cs="Arial"/>
                <w:bCs/>
                <w:sz w:val="24"/>
                <w:szCs w:val="24"/>
              </w:rPr>
              <w:t>Ability to build and maintain effective networks and relationships</w:t>
            </w:r>
          </w:p>
        </w:tc>
        <w:tc>
          <w:tcPr>
            <w:tcW w:w="1297" w:type="dxa"/>
            <w:tcBorders>
              <w:top w:val="nil"/>
            </w:tcBorders>
          </w:tcPr>
          <w:p w14:paraId="1E07E77D" w14:textId="58533E2C"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tcBorders>
          </w:tcPr>
          <w:p w14:paraId="304875D6" w14:textId="260A6E0C"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8C0925" w14:paraId="0C975766" w14:textId="77777777" w:rsidTr="04143900">
        <w:trPr>
          <w:trHeight w:val="435"/>
        </w:trPr>
        <w:tc>
          <w:tcPr>
            <w:tcW w:w="7391" w:type="dxa"/>
            <w:tcBorders>
              <w:bottom w:val="nil"/>
            </w:tcBorders>
          </w:tcPr>
          <w:p w14:paraId="562C75B1" w14:textId="470EFA6E" w:rsidR="008C0925" w:rsidRPr="006F4C96" w:rsidRDefault="008C0925" w:rsidP="008C0925">
            <w:pPr>
              <w:spacing w:after="120" w:line="240" w:lineRule="auto"/>
              <w:rPr>
                <w:rFonts w:ascii="Arial" w:hAnsi="Arial" w:cs="Arial"/>
                <w:bCs/>
                <w:sz w:val="24"/>
                <w:szCs w:val="24"/>
              </w:rPr>
            </w:pPr>
            <w:r>
              <w:rPr>
                <w:rFonts w:ascii="Arial" w:hAnsi="Arial" w:cs="Arial"/>
                <w:b/>
                <w:sz w:val="24"/>
                <w:szCs w:val="24"/>
              </w:rPr>
              <w:t>Other:</w:t>
            </w:r>
          </w:p>
        </w:tc>
        <w:tc>
          <w:tcPr>
            <w:tcW w:w="1297" w:type="dxa"/>
            <w:tcBorders>
              <w:bottom w:val="nil"/>
            </w:tcBorders>
          </w:tcPr>
          <w:p w14:paraId="5B57FA04" w14:textId="6EDD7859" w:rsidR="008C0925" w:rsidRPr="0006425F" w:rsidRDefault="008C0925" w:rsidP="006F4C96">
            <w:pPr>
              <w:spacing w:after="120" w:line="240" w:lineRule="auto"/>
              <w:jc w:val="center"/>
              <w:rPr>
                <w:rFonts w:ascii="Arial" w:hAnsi="Arial" w:cs="Arial"/>
                <w:bCs/>
                <w:sz w:val="24"/>
                <w:szCs w:val="24"/>
              </w:rPr>
            </w:pPr>
          </w:p>
        </w:tc>
        <w:tc>
          <w:tcPr>
            <w:tcW w:w="2074" w:type="dxa"/>
            <w:tcBorders>
              <w:bottom w:val="nil"/>
            </w:tcBorders>
          </w:tcPr>
          <w:p w14:paraId="020ECB3B" w14:textId="64F9CB01" w:rsidR="008C0925" w:rsidRPr="0006425F" w:rsidRDefault="008C0925" w:rsidP="008C0925">
            <w:pPr>
              <w:spacing w:after="120" w:line="240" w:lineRule="auto"/>
              <w:jc w:val="center"/>
              <w:rPr>
                <w:rFonts w:ascii="Arial" w:hAnsi="Arial" w:cs="Arial"/>
                <w:bCs/>
                <w:sz w:val="24"/>
                <w:szCs w:val="24"/>
              </w:rPr>
            </w:pPr>
          </w:p>
        </w:tc>
      </w:tr>
      <w:tr w:rsidR="008C0925" w14:paraId="40E4BE83" w14:textId="77777777" w:rsidTr="04143900">
        <w:trPr>
          <w:trHeight w:val="435"/>
        </w:trPr>
        <w:tc>
          <w:tcPr>
            <w:tcW w:w="7391" w:type="dxa"/>
            <w:tcBorders>
              <w:top w:val="nil"/>
              <w:bottom w:val="nil"/>
            </w:tcBorders>
          </w:tcPr>
          <w:p w14:paraId="08D53844" w14:textId="3FB608F2" w:rsidR="008C0925" w:rsidRPr="008C0925" w:rsidRDefault="008C0925" w:rsidP="006F4C96">
            <w:pPr>
              <w:pStyle w:val="ListParagraph"/>
              <w:numPr>
                <w:ilvl w:val="0"/>
                <w:numId w:val="18"/>
              </w:numPr>
              <w:spacing w:after="120" w:line="240" w:lineRule="auto"/>
              <w:rPr>
                <w:rFonts w:ascii="Arial" w:hAnsi="Arial" w:cs="Arial"/>
                <w:bCs/>
                <w:sz w:val="24"/>
                <w:szCs w:val="24"/>
              </w:rPr>
            </w:pPr>
            <w:r w:rsidRPr="00F95B13">
              <w:rPr>
                <w:rFonts w:ascii="Arial" w:hAnsi="Arial" w:cs="Arial"/>
                <w:bCs/>
                <w:sz w:val="24"/>
                <w:szCs w:val="24"/>
              </w:rPr>
              <w:t>Commitment to equality and diversity</w:t>
            </w:r>
          </w:p>
        </w:tc>
        <w:tc>
          <w:tcPr>
            <w:tcW w:w="1297" w:type="dxa"/>
            <w:tcBorders>
              <w:top w:val="nil"/>
              <w:bottom w:val="nil"/>
            </w:tcBorders>
          </w:tcPr>
          <w:p w14:paraId="76DC3462" w14:textId="5F4FD408"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78D28FD4" w14:textId="0FBFCAEC"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AF, I</w:t>
            </w:r>
          </w:p>
        </w:tc>
      </w:tr>
      <w:tr w:rsidR="008C0925" w14:paraId="3440379E" w14:textId="77777777" w:rsidTr="04143900">
        <w:trPr>
          <w:trHeight w:val="435"/>
        </w:trPr>
        <w:tc>
          <w:tcPr>
            <w:tcW w:w="7391" w:type="dxa"/>
            <w:tcBorders>
              <w:top w:val="nil"/>
              <w:bottom w:val="nil"/>
            </w:tcBorders>
          </w:tcPr>
          <w:p w14:paraId="226D833B" w14:textId="3F2FCB8B" w:rsidR="008C0925" w:rsidRPr="008C0925" w:rsidRDefault="008C0925" w:rsidP="006F4C96">
            <w:pPr>
              <w:pStyle w:val="ListParagraph"/>
              <w:numPr>
                <w:ilvl w:val="0"/>
                <w:numId w:val="18"/>
              </w:numPr>
              <w:spacing w:after="120" w:line="240" w:lineRule="auto"/>
              <w:rPr>
                <w:rFonts w:ascii="Arial" w:hAnsi="Arial" w:cs="Arial"/>
                <w:bCs/>
                <w:sz w:val="24"/>
                <w:szCs w:val="24"/>
              </w:rPr>
            </w:pPr>
            <w:r w:rsidRPr="00F95B13">
              <w:rPr>
                <w:rFonts w:ascii="Arial" w:hAnsi="Arial" w:cs="Arial"/>
                <w:bCs/>
                <w:sz w:val="24"/>
                <w:szCs w:val="24"/>
              </w:rPr>
              <w:t>Commitment to health and safety</w:t>
            </w:r>
          </w:p>
        </w:tc>
        <w:tc>
          <w:tcPr>
            <w:tcW w:w="1297" w:type="dxa"/>
            <w:tcBorders>
              <w:top w:val="nil"/>
              <w:bottom w:val="nil"/>
            </w:tcBorders>
          </w:tcPr>
          <w:p w14:paraId="5E502787" w14:textId="1486202F"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44094F9E" w14:textId="1A83511D"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AF, I</w:t>
            </w:r>
          </w:p>
        </w:tc>
      </w:tr>
      <w:tr w:rsidR="008C0925" w14:paraId="5654F395" w14:textId="77777777" w:rsidTr="04143900">
        <w:trPr>
          <w:trHeight w:val="435"/>
        </w:trPr>
        <w:tc>
          <w:tcPr>
            <w:tcW w:w="7391" w:type="dxa"/>
            <w:tcBorders>
              <w:top w:val="nil"/>
            </w:tcBorders>
          </w:tcPr>
          <w:p w14:paraId="1EA26C5C" w14:textId="465F548B" w:rsidR="008C0925" w:rsidRPr="008C0925" w:rsidRDefault="008C0925" w:rsidP="008C0925">
            <w:pPr>
              <w:pStyle w:val="ListParagraph"/>
              <w:numPr>
                <w:ilvl w:val="0"/>
                <w:numId w:val="18"/>
              </w:numPr>
              <w:spacing w:after="120" w:line="240" w:lineRule="auto"/>
              <w:rPr>
                <w:rFonts w:ascii="Arial" w:hAnsi="Arial" w:cs="Arial"/>
                <w:b/>
                <w:sz w:val="24"/>
                <w:szCs w:val="24"/>
              </w:rPr>
            </w:pPr>
            <w:r w:rsidRPr="008C0925">
              <w:rPr>
                <w:rFonts w:ascii="Arial" w:hAnsi="Arial" w:cs="Arial"/>
                <w:bCs/>
                <w:sz w:val="24"/>
                <w:szCs w:val="24"/>
              </w:rPr>
              <w:t>Display the LCC values and behaviours at all times and actively promote them in others</w:t>
            </w:r>
          </w:p>
        </w:tc>
        <w:tc>
          <w:tcPr>
            <w:tcW w:w="1297" w:type="dxa"/>
            <w:tcBorders>
              <w:top w:val="nil"/>
            </w:tcBorders>
          </w:tcPr>
          <w:p w14:paraId="5823D598" w14:textId="788D666A"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tcBorders>
          </w:tcPr>
          <w:p w14:paraId="71C60FB1" w14:textId="4D321B5D" w:rsidR="008C0925" w:rsidRDefault="008C0925" w:rsidP="006F4C96">
            <w:pPr>
              <w:spacing w:after="0" w:line="240" w:lineRule="auto"/>
              <w:jc w:val="center"/>
              <w:rPr>
                <w:rFonts w:ascii="Arial" w:hAnsi="Arial" w:cs="Arial"/>
                <w:bCs/>
                <w:sz w:val="24"/>
                <w:szCs w:val="24"/>
              </w:rPr>
            </w:pPr>
            <w:r>
              <w:rPr>
                <w:rFonts w:ascii="Arial" w:hAnsi="Arial" w:cs="Arial"/>
                <w:bCs/>
                <w:sz w:val="24"/>
                <w:szCs w:val="24"/>
              </w:rPr>
              <w:t>AF, I</w:t>
            </w:r>
          </w:p>
        </w:tc>
      </w:tr>
    </w:tbl>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C76F01">
      <w:headerReference w:type="default" r:id="rId11"/>
      <w:footerReference w:type="default" r:id="rId12"/>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4287" w14:textId="77777777" w:rsidR="002E3E6F" w:rsidRDefault="002E3E6F" w:rsidP="009373D4">
      <w:pPr>
        <w:spacing w:after="0" w:line="240" w:lineRule="auto"/>
      </w:pPr>
      <w:r>
        <w:separator/>
      </w:r>
    </w:p>
  </w:endnote>
  <w:endnote w:type="continuationSeparator" w:id="0">
    <w:p w14:paraId="3843CBED" w14:textId="77777777" w:rsidR="002E3E6F" w:rsidRDefault="002E3E6F"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4CB6E7E5" w:rsidR="000B5848" w:rsidRPr="003C604C" w:rsidRDefault="00C76F01" w:rsidP="0016227C">
    <w:pPr>
      <w:pStyle w:val="Footer"/>
      <w:jc w:val="center"/>
      <w:rPr>
        <w:rFonts w:ascii="Arial" w:hAnsi="Arial" w:cs="Arial"/>
        <w:sz w:val="18"/>
        <w:szCs w:val="18"/>
      </w:rPr>
    </w:pPr>
    <w:r>
      <w:rPr>
        <w:rFonts w:ascii="Arial" w:hAnsi="Arial" w:cs="Arial"/>
        <w:sz w:val="18"/>
        <w:szCs w:val="18"/>
      </w:rPr>
      <w:t>08 September 2025</w:t>
    </w:r>
    <w:r w:rsidR="00C9064D" w:rsidRPr="003C604C">
      <w:rPr>
        <w:rFonts w:ascii="Arial" w:hAnsi="Arial" w:cs="Arial"/>
        <w:sz w:val="18"/>
        <w:szCs w:val="18"/>
      </w:rPr>
      <w:ptab w:relativeTo="margin" w:alignment="center" w:leader="none"/>
    </w:r>
    <w:r w:rsidR="54E268A6" w:rsidRPr="003C604C">
      <w:rPr>
        <w:rFonts w:ascii="Arial" w:hAnsi="Arial" w:cs="Arial"/>
        <w:sz w:val="12"/>
        <w:szCs w:val="12"/>
      </w:rPr>
      <w:t xml:space="preserve">Final Version _V1.0_15072019_CORPORATEHRTEAM </w:t>
    </w:r>
    <w:r w:rsidR="00C9064D" w:rsidRPr="003C604C">
      <w:rPr>
        <w:rFonts w:ascii="Arial" w:hAnsi="Arial" w:cs="Arial"/>
        <w:sz w:val="18"/>
        <w:szCs w:val="18"/>
      </w:rPr>
      <w:ptab w:relativeTo="margin" w:alignment="right" w:leader="none"/>
    </w:r>
    <w:r w:rsidR="54E268A6" w:rsidRPr="003C604C">
      <w:rPr>
        <w:rFonts w:ascii="Arial" w:hAnsi="Arial" w:cs="Arial"/>
        <w:sz w:val="18"/>
        <w:szCs w:val="18"/>
      </w:rPr>
      <w:t>DBE</w:t>
    </w:r>
    <w:r w:rsidR="54E268A6">
      <w:rPr>
        <w:rFonts w:ascii="Arial" w:hAnsi="Arial" w:cs="Arial"/>
        <w:sz w:val="18"/>
        <w:szCs w:val="18"/>
      </w:rPr>
      <w:t>: Digital Exec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1833" w14:textId="77777777" w:rsidR="002E3E6F" w:rsidRDefault="002E3E6F" w:rsidP="009373D4">
      <w:pPr>
        <w:spacing w:after="0" w:line="240" w:lineRule="auto"/>
      </w:pPr>
      <w:r>
        <w:separator/>
      </w:r>
    </w:p>
  </w:footnote>
  <w:footnote w:type="continuationSeparator" w:id="0">
    <w:p w14:paraId="072E7347" w14:textId="77777777" w:rsidR="002E3E6F" w:rsidRDefault="002E3E6F"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9D1228"/>
    <w:multiLevelType w:val="hybridMultilevel"/>
    <w:tmpl w:val="427E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B024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C51EEC"/>
    <w:multiLevelType w:val="hybridMultilevel"/>
    <w:tmpl w:val="130AE82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6206041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737019">
    <w:abstractNumId w:val="16"/>
  </w:num>
  <w:num w:numId="3" w16cid:durableId="92165787">
    <w:abstractNumId w:val="15"/>
  </w:num>
  <w:num w:numId="4" w16cid:durableId="1086071999">
    <w:abstractNumId w:val="18"/>
  </w:num>
  <w:num w:numId="5" w16cid:durableId="967781906">
    <w:abstractNumId w:val="8"/>
  </w:num>
  <w:num w:numId="6" w16cid:durableId="787699945">
    <w:abstractNumId w:val="21"/>
  </w:num>
  <w:num w:numId="7" w16cid:durableId="1718697101">
    <w:abstractNumId w:val="10"/>
  </w:num>
  <w:num w:numId="8" w16cid:durableId="1512447015">
    <w:abstractNumId w:val="24"/>
  </w:num>
  <w:num w:numId="9" w16cid:durableId="1393432620">
    <w:abstractNumId w:val="7"/>
  </w:num>
  <w:num w:numId="10" w16cid:durableId="938683262">
    <w:abstractNumId w:val="11"/>
  </w:num>
  <w:num w:numId="11" w16cid:durableId="117651045">
    <w:abstractNumId w:val="0"/>
  </w:num>
  <w:num w:numId="12" w16cid:durableId="1587376332">
    <w:abstractNumId w:val="12"/>
  </w:num>
  <w:num w:numId="13" w16cid:durableId="182474926">
    <w:abstractNumId w:val="5"/>
  </w:num>
  <w:num w:numId="14" w16cid:durableId="1915891255">
    <w:abstractNumId w:val="6"/>
  </w:num>
  <w:num w:numId="15" w16cid:durableId="654575541">
    <w:abstractNumId w:val="19"/>
  </w:num>
  <w:num w:numId="16" w16cid:durableId="818110034">
    <w:abstractNumId w:val="23"/>
  </w:num>
  <w:num w:numId="17" w16cid:durableId="2043701175">
    <w:abstractNumId w:val="1"/>
  </w:num>
  <w:num w:numId="18" w16cid:durableId="1909068648">
    <w:abstractNumId w:val="17"/>
  </w:num>
  <w:num w:numId="19" w16cid:durableId="1569421738">
    <w:abstractNumId w:val="3"/>
  </w:num>
  <w:num w:numId="20" w16cid:durableId="869954670">
    <w:abstractNumId w:val="13"/>
  </w:num>
  <w:num w:numId="21" w16cid:durableId="1058212939">
    <w:abstractNumId w:val="9"/>
  </w:num>
  <w:num w:numId="22" w16cid:durableId="1676226201">
    <w:abstractNumId w:val="4"/>
  </w:num>
  <w:num w:numId="23" w16cid:durableId="101656659">
    <w:abstractNumId w:val="2"/>
  </w:num>
  <w:num w:numId="24" w16cid:durableId="135412074">
    <w:abstractNumId w:val="20"/>
  </w:num>
  <w:num w:numId="25" w16cid:durableId="1676376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266C5"/>
    <w:rsid w:val="000310AE"/>
    <w:rsid w:val="000378CC"/>
    <w:rsid w:val="0004487A"/>
    <w:rsid w:val="00051068"/>
    <w:rsid w:val="00057D4B"/>
    <w:rsid w:val="000620C3"/>
    <w:rsid w:val="00065BA3"/>
    <w:rsid w:val="00074A4C"/>
    <w:rsid w:val="00076FA5"/>
    <w:rsid w:val="00077CAB"/>
    <w:rsid w:val="00081256"/>
    <w:rsid w:val="00084A65"/>
    <w:rsid w:val="00087C26"/>
    <w:rsid w:val="00092AA1"/>
    <w:rsid w:val="00093214"/>
    <w:rsid w:val="000973F7"/>
    <w:rsid w:val="000A605F"/>
    <w:rsid w:val="000A7B2D"/>
    <w:rsid w:val="000B5848"/>
    <w:rsid w:val="000D5D54"/>
    <w:rsid w:val="000E376A"/>
    <w:rsid w:val="0012367F"/>
    <w:rsid w:val="001263A2"/>
    <w:rsid w:val="00134ADE"/>
    <w:rsid w:val="00145F6C"/>
    <w:rsid w:val="0016227C"/>
    <w:rsid w:val="00165AA6"/>
    <w:rsid w:val="00167572"/>
    <w:rsid w:val="00173FCC"/>
    <w:rsid w:val="00181880"/>
    <w:rsid w:val="00184609"/>
    <w:rsid w:val="00193FC7"/>
    <w:rsid w:val="001A7954"/>
    <w:rsid w:val="001E1319"/>
    <w:rsid w:val="001F232C"/>
    <w:rsid w:val="001F5F6B"/>
    <w:rsid w:val="002210B5"/>
    <w:rsid w:val="002318EF"/>
    <w:rsid w:val="00232B12"/>
    <w:rsid w:val="00236ED6"/>
    <w:rsid w:val="0024219A"/>
    <w:rsid w:val="00256580"/>
    <w:rsid w:val="002945B7"/>
    <w:rsid w:val="00295E04"/>
    <w:rsid w:val="002A2398"/>
    <w:rsid w:val="002A66E8"/>
    <w:rsid w:val="002C4A3A"/>
    <w:rsid w:val="002C557D"/>
    <w:rsid w:val="002D03B5"/>
    <w:rsid w:val="002D61C2"/>
    <w:rsid w:val="002E3E6F"/>
    <w:rsid w:val="002E7FA3"/>
    <w:rsid w:val="002F69F4"/>
    <w:rsid w:val="003010A5"/>
    <w:rsid w:val="00304DDE"/>
    <w:rsid w:val="00306E01"/>
    <w:rsid w:val="00314AE2"/>
    <w:rsid w:val="00316031"/>
    <w:rsid w:val="003410DC"/>
    <w:rsid w:val="003553CB"/>
    <w:rsid w:val="00361C5C"/>
    <w:rsid w:val="00372AF5"/>
    <w:rsid w:val="00381848"/>
    <w:rsid w:val="003958D8"/>
    <w:rsid w:val="00396422"/>
    <w:rsid w:val="003A124E"/>
    <w:rsid w:val="003B3C18"/>
    <w:rsid w:val="003B4708"/>
    <w:rsid w:val="003B5159"/>
    <w:rsid w:val="003C0B08"/>
    <w:rsid w:val="003C57AB"/>
    <w:rsid w:val="003C604C"/>
    <w:rsid w:val="003D01A7"/>
    <w:rsid w:val="003D6C55"/>
    <w:rsid w:val="003E0AC5"/>
    <w:rsid w:val="003E16B3"/>
    <w:rsid w:val="003E7A0E"/>
    <w:rsid w:val="003F0608"/>
    <w:rsid w:val="0042788C"/>
    <w:rsid w:val="00431200"/>
    <w:rsid w:val="004312C3"/>
    <w:rsid w:val="00436D06"/>
    <w:rsid w:val="00441173"/>
    <w:rsid w:val="00454521"/>
    <w:rsid w:val="00460A29"/>
    <w:rsid w:val="00462DE0"/>
    <w:rsid w:val="00465230"/>
    <w:rsid w:val="00470C62"/>
    <w:rsid w:val="004719A7"/>
    <w:rsid w:val="00482984"/>
    <w:rsid w:val="00483CBF"/>
    <w:rsid w:val="0049033C"/>
    <w:rsid w:val="004B7DF4"/>
    <w:rsid w:val="004E0A78"/>
    <w:rsid w:val="004E7E0E"/>
    <w:rsid w:val="004F0FA5"/>
    <w:rsid w:val="004F1515"/>
    <w:rsid w:val="0050043B"/>
    <w:rsid w:val="00501B78"/>
    <w:rsid w:val="0051571F"/>
    <w:rsid w:val="00530E96"/>
    <w:rsid w:val="00531297"/>
    <w:rsid w:val="0053172F"/>
    <w:rsid w:val="00534BB6"/>
    <w:rsid w:val="00536E13"/>
    <w:rsid w:val="00537919"/>
    <w:rsid w:val="005524CC"/>
    <w:rsid w:val="00556EEC"/>
    <w:rsid w:val="00591802"/>
    <w:rsid w:val="00596B4A"/>
    <w:rsid w:val="005971BA"/>
    <w:rsid w:val="005A0127"/>
    <w:rsid w:val="005A5904"/>
    <w:rsid w:val="005B45FC"/>
    <w:rsid w:val="005C5B48"/>
    <w:rsid w:val="005E4780"/>
    <w:rsid w:val="005F0153"/>
    <w:rsid w:val="005F6D30"/>
    <w:rsid w:val="006026D2"/>
    <w:rsid w:val="00603366"/>
    <w:rsid w:val="00624793"/>
    <w:rsid w:val="00625C17"/>
    <w:rsid w:val="00627BBB"/>
    <w:rsid w:val="00627F64"/>
    <w:rsid w:val="00645191"/>
    <w:rsid w:val="00653F50"/>
    <w:rsid w:val="00672B4A"/>
    <w:rsid w:val="00681762"/>
    <w:rsid w:val="00682162"/>
    <w:rsid w:val="00682831"/>
    <w:rsid w:val="00686894"/>
    <w:rsid w:val="0069121C"/>
    <w:rsid w:val="006A3F75"/>
    <w:rsid w:val="006A4772"/>
    <w:rsid w:val="006B25CE"/>
    <w:rsid w:val="006B5443"/>
    <w:rsid w:val="006C5393"/>
    <w:rsid w:val="006C6546"/>
    <w:rsid w:val="006C7F50"/>
    <w:rsid w:val="006D331F"/>
    <w:rsid w:val="006D46EA"/>
    <w:rsid w:val="006F10A8"/>
    <w:rsid w:val="006F4C96"/>
    <w:rsid w:val="0070453D"/>
    <w:rsid w:val="007046BD"/>
    <w:rsid w:val="00707946"/>
    <w:rsid w:val="00707A73"/>
    <w:rsid w:val="007100A9"/>
    <w:rsid w:val="0072181F"/>
    <w:rsid w:val="00725524"/>
    <w:rsid w:val="00725DAB"/>
    <w:rsid w:val="00740794"/>
    <w:rsid w:val="00742A2A"/>
    <w:rsid w:val="00746CF0"/>
    <w:rsid w:val="00760F9D"/>
    <w:rsid w:val="00783CD4"/>
    <w:rsid w:val="00784003"/>
    <w:rsid w:val="0079262E"/>
    <w:rsid w:val="00793C75"/>
    <w:rsid w:val="007A1CCA"/>
    <w:rsid w:val="007A2612"/>
    <w:rsid w:val="007B562B"/>
    <w:rsid w:val="007C117F"/>
    <w:rsid w:val="007D478B"/>
    <w:rsid w:val="0080318B"/>
    <w:rsid w:val="00806DB0"/>
    <w:rsid w:val="00832780"/>
    <w:rsid w:val="00834218"/>
    <w:rsid w:val="00844CA6"/>
    <w:rsid w:val="00854A68"/>
    <w:rsid w:val="00855E4C"/>
    <w:rsid w:val="0087424C"/>
    <w:rsid w:val="00877FD0"/>
    <w:rsid w:val="00897E4C"/>
    <w:rsid w:val="008A5206"/>
    <w:rsid w:val="008A6083"/>
    <w:rsid w:val="008B38C2"/>
    <w:rsid w:val="008C0925"/>
    <w:rsid w:val="008C7119"/>
    <w:rsid w:val="008D5C3B"/>
    <w:rsid w:val="008E50FB"/>
    <w:rsid w:val="008E6F52"/>
    <w:rsid w:val="008E7495"/>
    <w:rsid w:val="008E779F"/>
    <w:rsid w:val="008F1AE3"/>
    <w:rsid w:val="008F585E"/>
    <w:rsid w:val="00913B3E"/>
    <w:rsid w:val="00933597"/>
    <w:rsid w:val="00936A7A"/>
    <w:rsid w:val="00937295"/>
    <w:rsid w:val="009373D4"/>
    <w:rsid w:val="00942209"/>
    <w:rsid w:val="0094645D"/>
    <w:rsid w:val="00946AFC"/>
    <w:rsid w:val="00955CC9"/>
    <w:rsid w:val="00957090"/>
    <w:rsid w:val="00961964"/>
    <w:rsid w:val="00963600"/>
    <w:rsid w:val="0096440C"/>
    <w:rsid w:val="00964A52"/>
    <w:rsid w:val="00994A8A"/>
    <w:rsid w:val="009A03CF"/>
    <w:rsid w:val="009A2E79"/>
    <w:rsid w:val="009B5C24"/>
    <w:rsid w:val="009B6E64"/>
    <w:rsid w:val="009C49D8"/>
    <w:rsid w:val="009D26C7"/>
    <w:rsid w:val="009D27FD"/>
    <w:rsid w:val="009E50FF"/>
    <w:rsid w:val="009E57AB"/>
    <w:rsid w:val="00A032B0"/>
    <w:rsid w:val="00A069B4"/>
    <w:rsid w:val="00A14A31"/>
    <w:rsid w:val="00A14E73"/>
    <w:rsid w:val="00A165E4"/>
    <w:rsid w:val="00A20965"/>
    <w:rsid w:val="00A30D84"/>
    <w:rsid w:val="00A447BE"/>
    <w:rsid w:val="00A45726"/>
    <w:rsid w:val="00A54C31"/>
    <w:rsid w:val="00A72A27"/>
    <w:rsid w:val="00A7451A"/>
    <w:rsid w:val="00A7579B"/>
    <w:rsid w:val="00A765D5"/>
    <w:rsid w:val="00A86C7F"/>
    <w:rsid w:val="00AA0B2A"/>
    <w:rsid w:val="00AB22DB"/>
    <w:rsid w:val="00AB23DE"/>
    <w:rsid w:val="00AB377F"/>
    <w:rsid w:val="00AC6638"/>
    <w:rsid w:val="00AE46B7"/>
    <w:rsid w:val="00AE6D61"/>
    <w:rsid w:val="00B061E5"/>
    <w:rsid w:val="00B17ADE"/>
    <w:rsid w:val="00B370D2"/>
    <w:rsid w:val="00B45889"/>
    <w:rsid w:val="00B517AF"/>
    <w:rsid w:val="00B53E11"/>
    <w:rsid w:val="00B54BF9"/>
    <w:rsid w:val="00B80BCF"/>
    <w:rsid w:val="00B85B83"/>
    <w:rsid w:val="00B860A2"/>
    <w:rsid w:val="00B90548"/>
    <w:rsid w:val="00B913B0"/>
    <w:rsid w:val="00B931B0"/>
    <w:rsid w:val="00BA6CAC"/>
    <w:rsid w:val="00BA7FDC"/>
    <w:rsid w:val="00BB7C58"/>
    <w:rsid w:val="00BC131C"/>
    <w:rsid w:val="00BC5C69"/>
    <w:rsid w:val="00BC7354"/>
    <w:rsid w:val="00BC7630"/>
    <w:rsid w:val="00BD1C6E"/>
    <w:rsid w:val="00BD5200"/>
    <w:rsid w:val="00BE0F75"/>
    <w:rsid w:val="00BE1A10"/>
    <w:rsid w:val="00BE2257"/>
    <w:rsid w:val="00BE7A35"/>
    <w:rsid w:val="00C111C2"/>
    <w:rsid w:val="00C26183"/>
    <w:rsid w:val="00C31061"/>
    <w:rsid w:val="00C312EC"/>
    <w:rsid w:val="00C31347"/>
    <w:rsid w:val="00C31ED2"/>
    <w:rsid w:val="00C45E7F"/>
    <w:rsid w:val="00C54F63"/>
    <w:rsid w:val="00C57047"/>
    <w:rsid w:val="00C62F7A"/>
    <w:rsid w:val="00C76F01"/>
    <w:rsid w:val="00C836C6"/>
    <w:rsid w:val="00C9064D"/>
    <w:rsid w:val="00C91D94"/>
    <w:rsid w:val="00C93545"/>
    <w:rsid w:val="00C94A81"/>
    <w:rsid w:val="00C97F7F"/>
    <w:rsid w:val="00CB03CA"/>
    <w:rsid w:val="00CB1F6F"/>
    <w:rsid w:val="00CB2D63"/>
    <w:rsid w:val="00CB4F7A"/>
    <w:rsid w:val="00CB5A66"/>
    <w:rsid w:val="00CC1A53"/>
    <w:rsid w:val="00CC31A1"/>
    <w:rsid w:val="00CC6993"/>
    <w:rsid w:val="00CD5EC2"/>
    <w:rsid w:val="00CE75E9"/>
    <w:rsid w:val="00CF5BC8"/>
    <w:rsid w:val="00D14776"/>
    <w:rsid w:val="00D162D3"/>
    <w:rsid w:val="00D36C11"/>
    <w:rsid w:val="00D46FFD"/>
    <w:rsid w:val="00D5299D"/>
    <w:rsid w:val="00D5682A"/>
    <w:rsid w:val="00D64A7D"/>
    <w:rsid w:val="00D977B2"/>
    <w:rsid w:val="00DA0338"/>
    <w:rsid w:val="00DB2B00"/>
    <w:rsid w:val="00DC307E"/>
    <w:rsid w:val="00DC77BF"/>
    <w:rsid w:val="00DD2DA6"/>
    <w:rsid w:val="00E416FC"/>
    <w:rsid w:val="00E5369A"/>
    <w:rsid w:val="00E555CD"/>
    <w:rsid w:val="00E5653B"/>
    <w:rsid w:val="00E751B0"/>
    <w:rsid w:val="00E75397"/>
    <w:rsid w:val="00EB74C9"/>
    <w:rsid w:val="00EC680D"/>
    <w:rsid w:val="00F00014"/>
    <w:rsid w:val="00F13963"/>
    <w:rsid w:val="00F13C00"/>
    <w:rsid w:val="00F5215A"/>
    <w:rsid w:val="00F57D4A"/>
    <w:rsid w:val="00F7556F"/>
    <w:rsid w:val="00F808CB"/>
    <w:rsid w:val="00F9252F"/>
    <w:rsid w:val="00F95B13"/>
    <w:rsid w:val="00FA1EBA"/>
    <w:rsid w:val="00FA4E3F"/>
    <w:rsid w:val="00FB6D25"/>
    <w:rsid w:val="00FB7534"/>
    <w:rsid w:val="00FB7BB1"/>
    <w:rsid w:val="00FC3E01"/>
    <w:rsid w:val="00FD10FB"/>
    <w:rsid w:val="00FD6AA5"/>
    <w:rsid w:val="00FD76EC"/>
    <w:rsid w:val="00FE49D6"/>
    <w:rsid w:val="00FF3102"/>
    <w:rsid w:val="02468AAC"/>
    <w:rsid w:val="04143900"/>
    <w:rsid w:val="049E0189"/>
    <w:rsid w:val="11A59AD9"/>
    <w:rsid w:val="160683EE"/>
    <w:rsid w:val="1DD83193"/>
    <w:rsid w:val="20C962E1"/>
    <w:rsid w:val="21161DE7"/>
    <w:rsid w:val="294FFFFC"/>
    <w:rsid w:val="29EACBB3"/>
    <w:rsid w:val="388C0C26"/>
    <w:rsid w:val="38F3F2B5"/>
    <w:rsid w:val="3A90FAF5"/>
    <w:rsid w:val="507D71D3"/>
    <w:rsid w:val="513AC4E7"/>
    <w:rsid w:val="53BED64C"/>
    <w:rsid w:val="53CC6AF4"/>
    <w:rsid w:val="54E268A6"/>
    <w:rsid w:val="58906F3F"/>
    <w:rsid w:val="68A3969F"/>
    <w:rsid w:val="70EEF5FF"/>
    <w:rsid w:val="76ABA8C1"/>
    <w:rsid w:val="7D8C473E"/>
    <w:rsid w:val="7E376B24"/>
    <w:rsid w:val="7F55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Revision">
    <w:name w:val="Revision"/>
    <w:hidden/>
    <w:uiPriority w:val="99"/>
    <w:semiHidden/>
    <w:rsid w:val="00742A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4162f1-ff88-47e9-b749-4165cc075e5b">
      <Terms xmlns="http://schemas.microsoft.com/office/infopath/2007/PartnerControls"/>
    </lcf76f155ced4ddcb4097134ff3c332f>
    <TaxCatchAll xmlns="6e3158f6-3766-4447-bff1-4ef56afc6577" xsi:nil="true"/>
    <SharedWithUsers xmlns="6e3158f6-3766-4447-bff1-4ef56afc657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84305F2346E949B7E06D015DF71B70" ma:contentTypeVersion="18" ma:contentTypeDescription="Create a new document." ma:contentTypeScope="" ma:versionID="4551335bbf4177cb2daf8eebb1a87f5b">
  <xsd:schema xmlns:xsd="http://www.w3.org/2001/XMLSchema" xmlns:xs="http://www.w3.org/2001/XMLSchema" xmlns:p="http://schemas.microsoft.com/office/2006/metadata/properties" xmlns:ns2="384162f1-ff88-47e9-b749-4165cc075e5b" xmlns:ns3="6e3158f6-3766-4447-bff1-4ef56afc6577" targetNamespace="http://schemas.microsoft.com/office/2006/metadata/properties" ma:root="true" ma:fieldsID="f82f0a086012e8ce3355259cbf418f03" ns2:_="" ns3:_="">
    <xsd:import namespace="384162f1-ff88-47e9-b749-4165cc075e5b"/>
    <xsd:import namespace="6e3158f6-3766-4447-bff1-4ef56afc6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62f1-ff88-47e9-b749-4165cc075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158f6-3766-4447-bff1-4ef56afc65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463e585-8dc5-4c5b-9e74-e9453e4e3a0a}" ma:internalName="TaxCatchAll" ma:showField="CatchAllData" ma:web="6e3158f6-3766-4447-bff1-4ef56afc6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A1B98-A370-4B8B-B7B9-38DD1DE6DC2B}">
  <ds:schemaRefs>
    <ds:schemaRef ds:uri="http://schemas.microsoft.com/sharepoint/v3/contenttype/forms"/>
  </ds:schemaRefs>
</ds:datastoreItem>
</file>

<file path=customXml/itemProps2.xml><?xml version="1.0" encoding="utf-8"?>
<ds:datastoreItem xmlns:ds="http://schemas.openxmlformats.org/officeDocument/2006/customXml" ds:itemID="{BEEE88B4-28B9-4117-ABDD-51E4DBC01748}">
  <ds:schemaRefs>
    <ds:schemaRef ds:uri="http://schemas.microsoft.com/office/2006/metadata/properties"/>
    <ds:schemaRef ds:uri="http://schemas.microsoft.com/office/infopath/2007/PartnerControls"/>
    <ds:schemaRef ds:uri="384162f1-ff88-47e9-b749-4165cc075e5b"/>
    <ds:schemaRef ds:uri="6e3158f6-3766-4447-bff1-4ef56afc6577"/>
  </ds:schemaRefs>
</ds:datastoreItem>
</file>

<file path=customXml/itemProps3.xml><?xml version="1.0" encoding="utf-8"?>
<ds:datastoreItem xmlns:ds="http://schemas.openxmlformats.org/officeDocument/2006/customXml" ds:itemID="{51A980F8-0091-4F91-8140-ADBEA70C153B}">
  <ds:schemaRefs>
    <ds:schemaRef ds:uri="http://schemas.openxmlformats.org/officeDocument/2006/bibliography"/>
  </ds:schemaRefs>
</ds:datastoreItem>
</file>

<file path=customXml/itemProps4.xml><?xml version="1.0" encoding="utf-8"?>
<ds:datastoreItem xmlns:ds="http://schemas.openxmlformats.org/officeDocument/2006/customXml" ds:itemID="{E5626396-71AD-4204-A204-DAE131CC4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62f1-ff88-47e9-b749-4165cc075e5b"/>
    <ds:schemaRef ds:uri="6e3158f6-3766-4447-bff1-4ef56afc6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1100</Words>
  <Characters>6274</Characters>
  <Application>Microsoft Office Word</Application>
  <DocSecurity>0</DocSecurity>
  <Lines>52</Lines>
  <Paragraphs>14</Paragraphs>
  <ScaleCrop>false</ScaleCrop>
  <Company>Lancashire County Council</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Jackson, Lucy</cp:lastModifiedBy>
  <cp:revision>118</cp:revision>
  <cp:lastPrinted>2017-11-07T10:18:00Z</cp:lastPrinted>
  <dcterms:created xsi:type="dcterms:W3CDTF">2021-02-05T14:51:00Z</dcterms:created>
  <dcterms:modified xsi:type="dcterms:W3CDTF">2026-03-24T13:55:00Z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0x0101008984305F2346E949B7E06D015DF71B70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711580a8-b2a2-43eb-99e9-db5e2cda585c</vt:lpwstr>
  </property>
  <property fmtid="{D5CDD505-2E9C-101B-9397-08002B2CF9AE}" pid="6" name="Order">
    <vt:r8>115200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