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4D3568C1" w:rsidR="00883689" w:rsidRPr="003E0AC5" w:rsidRDefault="006707B4" w:rsidP="009A4FE8">
            <w:pPr>
              <w:spacing w:after="0"/>
              <w:rPr>
                <w:rFonts w:ascii="Arial" w:hAnsi="Arial" w:cs="Arial"/>
                <w:sz w:val="24"/>
                <w:szCs w:val="24"/>
              </w:rPr>
            </w:pPr>
            <w:r>
              <w:rPr>
                <w:rFonts w:ascii="Arial" w:hAnsi="Arial" w:cs="Arial"/>
                <w:sz w:val="24"/>
                <w:szCs w:val="24"/>
              </w:rPr>
              <w:t xml:space="preserve">Education, Culture and Skills </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753EC857" w:rsidR="003E6252" w:rsidRPr="003E0AC5" w:rsidRDefault="00836854" w:rsidP="009A4FE8">
            <w:pPr>
              <w:spacing w:after="0"/>
              <w:rPr>
                <w:rFonts w:ascii="Arial" w:hAnsi="Arial" w:cs="Arial"/>
                <w:sz w:val="24"/>
                <w:szCs w:val="24"/>
              </w:rPr>
            </w:pPr>
            <w:r>
              <w:rPr>
                <w:rFonts w:ascii="Arial" w:hAnsi="Arial" w:cs="Arial"/>
                <w:sz w:val="24"/>
                <w:szCs w:val="24"/>
              </w:rPr>
              <w:t>Policy</w:t>
            </w:r>
            <w:r w:rsidR="008010FB">
              <w:rPr>
                <w:rFonts w:ascii="Arial" w:hAnsi="Arial" w:cs="Arial"/>
                <w:sz w:val="24"/>
                <w:szCs w:val="24"/>
              </w:rPr>
              <w:t xml:space="preserve">, Commissioning and Children's Health </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6B5265">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294038B0" w:rsidR="00CC31A1" w:rsidRPr="00A447BE" w:rsidRDefault="008010FB" w:rsidP="006B5265">
            <w:pPr>
              <w:spacing w:after="0"/>
              <w:rPr>
                <w:rFonts w:ascii="Arial" w:hAnsi="Arial" w:cs="Arial"/>
                <w:sz w:val="24"/>
                <w:szCs w:val="24"/>
              </w:rPr>
            </w:pPr>
            <w:r>
              <w:rPr>
                <w:rFonts w:ascii="Arial" w:hAnsi="Arial" w:cs="Arial"/>
                <w:sz w:val="24"/>
                <w:szCs w:val="24"/>
              </w:rPr>
              <w:t>County Hall / Hybrid</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0015F86E" w:rsidR="003C57AB" w:rsidRPr="00A447BE" w:rsidRDefault="000359B6" w:rsidP="002D61C2">
            <w:pPr>
              <w:spacing w:after="0"/>
              <w:rPr>
                <w:rFonts w:ascii="Arial" w:hAnsi="Arial" w:cs="Arial"/>
                <w:sz w:val="24"/>
                <w:szCs w:val="24"/>
              </w:rPr>
            </w:pPr>
            <w:r>
              <w:rPr>
                <w:rFonts w:ascii="Arial" w:hAnsi="Arial" w:cs="Arial"/>
                <w:sz w:val="24"/>
                <w:szCs w:val="24"/>
              </w:rPr>
              <w:t>£46,142-£51,356</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1AEE7B84" w:rsidR="001421EE" w:rsidRDefault="009440C0" w:rsidP="003E0AC5">
            <w:pPr>
              <w:spacing w:after="0"/>
              <w:rPr>
                <w:rFonts w:ascii="Arial" w:hAnsi="Arial" w:cs="Arial"/>
                <w:sz w:val="24"/>
                <w:szCs w:val="24"/>
              </w:rPr>
            </w:pPr>
            <w:r>
              <w:rPr>
                <w:rFonts w:ascii="Arial" w:hAnsi="Arial" w:cs="Arial"/>
                <w:sz w:val="24"/>
                <w:szCs w:val="24"/>
              </w:rPr>
              <w:t>10</w:t>
            </w:r>
          </w:p>
          <w:p w14:paraId="349AE99E" w14:textId="4547CBDB" w:rsidR="003C57AB" w:rsidRPr="00BE7A35" w:rsidRDefault="003C57AB" w:rsidP="003E0AC5">
            <w:pPr>
              <w:spacing w:after="0"/>
              <w:rPr>
                <w:rFonts w:ascii="Arial" w:hAnsi="Arial" w:cs="Arial"/>
                <w:sz w:val="24"/>
                <w:szCs w:val="24"/>
              </w:rPr>
            </w:pP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3BE04ABB" w:rsidR="003C57AB" w:rsidRPr="00A447BE" w:rsidRDefault="00836854" w:rsidP="003C57AB">
            <w:pPr>
              <w:spacing w:after="0"/>
              <w:rPr>
                <w:rFonts w:ascii="Arial" w:hAnsi="Arial" w:cs="Arial"/>
                <w:sz w:val="24"/>
                <w:szCs w:val="24"/>
              </w:rPr>
            </w:pPr>
            <w:r>
              <w:rPr>
                <w:rFonts w:ascii="Arial" w:hAnsi="Arial" w:cs="Arial"/>
                <w:sz w:val="24"/>
                <w:szCs w:val="24"/>
              </w:rPr>
              <w:t xml:space="preserve">Grade 12 Senior Commissioning Manager </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42534A78" w:rsidR="003C57AB" w:rsidRPr="00BE7A35" w:rsidRDefault="0068138D" w:rsidP="003C57AB">
            <w:pPr>
              <w:spacing w:after="0"/>
              <w:rPr>
                <w:rFonts w:ascii="Arial" w:hAnsi="Arial" w:cs="Arial"/>
                <w:sz w:val="24"/>
                <w:szCs w:val="24"/>
              </w:rPr>
            </w:pPr>
            <w:r>
              <w:rPr>
                <w:rFonts w:ascii="Arial" w:hAnsi="Arial" w:cs="Arial"/>
                <w:sz w:val="24"/>
                <w:szCs w:val="24"/>
              </w:rPr>
              <w:t>3</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3386985" w14:textId="77777777" w:rsidR="009A4FE8" w:rsidRPr="00C466DF" w:rsidRDefault="009A4FE8" w:rsidP="009A4FE8">
            <w:pPr>
              <w:spacing w:after="0" w:line="240" w:lineRule="auto"/>
              <w:rPr>
                <w:rFonts w:ascii="Arial" w:hAnsi="Arial" w:cs="Arial"/>
                <w:sz w:val="24"/>
                <w:szCs w:val="24"/>
              </w:rPr>
            </w:pPr>
          </w:p>
          <w:p w14:paraId="503FBE42" w14:textId="77777777" w:rsidR="00B90922" w:rsidRPr="00B90922" w:rsidRDefault="00B90922" w:rsidP="00B90922">
            <w:pPr>
              <w:spacing w:after="160" w:line="259" w:lineRule="auto"/>
              <w:rPr>
                <w:rFonts w:ascii="Arial" w:hAnsi="Arial" w:cs="Arial"/>
              </w:rPr>
            </w:pPr>
            <w:r w:rsidRPr="00B90922">
              <w:rPr>
                <w:rFonts w:ascii="Arial" w:hAnsi="Arial" w:cs="Arial"/>
              </w:rPr>
              <w:t>The SEND Access to Resources Team (ART) Manager provides strategic and operational leadership for the Access to Resources function across Children’s Services, with a particular focus on SEND education and other educational support provision, including Independent Non</w:t>
            </w:r>
            <w:r w:rsidRPr="00B90922">
              <w:rPr>
                <w:rFonts w:ascii="Arial" w:hAnsi="Arial" w:cs="Arial"/>
              </w:rPr>
              <w:noBreakHyphen/>
              <w:t>Maintained Special Schools (INMSS).</w:t>
            </w:r>
          </w:p>
          <w:p w14:paraId="3872CB62" w14:textId="77777777" w:rsidR="00B90922" w:rsidRPr="00B90922" w:rsidRDefault="00B90922" w:rsidP="00B90922">
            <w:pPr>
              <w:spacing w:after="160" w:line="259" w:lineRule="auto"/>
              <w:rPr>
                <w:rFonts w:ascii="Arial" w:hAnsi="Arial" w:cs="Arial"/>
              </w:rPr>
            </w:pPr>
            <w:r w:rsidRPr="00B90922">
              <w:rPr>
                <w:rFonts w:ascii="Arial" w:hAnsi="Arial" w:cs="Arial"/>
              </w:rPr>
              <w:t>The role ensures effective and timely placement finding, robust contract monitoring, and high</w:t>
            </w:r>
            <w:r w:rsidRPr="00B90922">
              <w:rPr>
                <w:rFonts w:ascii="Arial" w:hAnsi="Arial" w:cs="Arial"/>
              </w:rPr>
              <w:noBreakHyphen/>
              <w:t>quality market intelligence to support safe, lawful and value</w:t>
            </w:r>
            <w:r w:rsidRPr="00B90922">
              <w:rPr>
                <w:rFonts w:ascii="Arial" w:hAnsi="Arial" w:cs="Arial"/>
              </w:rPr>
              <w:noBreakHyphen/>
              <w:t>for</w:t>
            </w:r>
            <w:r w:rsidRPr="00B90922">
              <w:rPr>
                <w:rFonts w:ascii="Arial" w:hAnsi="Arial" w:cs="Arial"/>
              </w:rPr>
              <w:noBreakHyphen/>
              <w:t>money decision</w:t>
            </w:r>
            <w:r w:rsidRPr="00B90922">
              <w:rPr>
                <w:rFonts w:ascii="Arial" w:hAnsi="Arial" w:cs="Arial"/>
              </w:rPr>
              <w:noBreakHyphen/>
              <w:t>making.</w:t>
            </w:r>
          </w:p>
          <w:p w14:paraId="26F14D8A" w14:textId="77777777" w:rsidR="00B90922" w:rsidRPr="0068138D" w:rsidRDefault="00B90922" w:rsidP="00B90922">
            <w:pPr>
              <w:spacing w:after="160" w:line="259" w:lineRule="auto"/>
              <w:rPr>
                <w:rFonts w:ascii="Arial" w:hAnsi="Arial" w:cs="Arial"/>
              </w:rPr>
            </w:pPr>
            <w:r w:rsidRPr="00B90922">
              <w:rPr>
                <w:rFonts w:ascii="Arial" w:hAnsi="Arial" w:cs="Arial"/>
              </w:rPr>
              <w:t>The post holder leads a high</w:t>
            </w:r>
            <w:r w:rsidRPr="00B90922">
              <w:rPr>
                <w:rFonts w:ascii="Arial" w:hAnsi="Arial" w:cs="Arial"/>
              </w:rPr>
              <w:noBreakHyphen/>
              <w:t>performing team responsible for overseeing high</w:t>
            </w:r>
            <w:r w:rsidRPr="00B90922">
              <w:rPr>
                <w:rFonts w:ascii="Arial" w:hAnsi="Arial" w:cs="Arial"/>
              </w:rPr>
              <w:noBreakHyphen/>
              <w:t>risk and high</w:t>
            </w:r>
            <w:r w:rsidRPr="00B90922">
              <w:rPr>
                <w:rFonts w:ascii="Arial" w:hAnsi="Arial" w:cs="Arial"/>
              </w:rPr>
              <w:noBreakHyphen/>
              <w:t xml:space="preserve">value provision, shaping a sustainable provider market, and supporting the Inclusion Service to manage demand and </w:t>
            </w:r>
            <w:r w:rsidRPr="0068138D">
              <w:rPr>
                <w:rFonts w:ascii="Arial" w:hAnsi="Arial" w:cs="Arial"/>
              </w:rPr>
              <w:t>mitigate risk.</w:t>
            </w:r>
          </w:p>
          <w:p w14:paraId="12385FEE" w14:textId="4F9B7074" w:rsidR="00B90922" w:rsidRPr="00B90922" w:rsidRDefault="00B90922" w:rsidP="00B90922">
            <w:pPr>
              <w:spacing w:after="160" w:line="259" w:lineRule="auto"/>
              <w:rPr>
                <w:rFonts w:ascii="Arial" w:hAnsi="Arial" w:cs="Arial"/>
              </w:rPr>
            </w:pPr>
            <w:r w:rsidRPr="0068138D">
              <w:rPr>
                <w:rFonts w:ascii="Arial" w:hAnsi="Arial" w:cs="Arial"/>
              </w:rPr>
              <w:t xml:space="preserve">The role provides strategic oversight of quality assurance and improvement activity for </w:t>
            </w:r>
            <w:r w:rsidR="00FF0D57" w:rsidRPr="0068138D">
              <w:rPr>
                <w:rFonts w:ascii="Arial" w:hAnsi="Arial" w:cs="Arial"/>
              </w:rPr>
              <w:t xml:space="preserve">high cost or </w:t>
            </w:r>
            <w:r w:rsidRPr="0068138D">
              <w:rPr>
                <w:rFonts w:ascii="Arial" w:hAnsi="Arial" w:cs="Arial"/>
              </w:rPr>
              <w:t>high</w:t>
            </w:r>
            <w:r w:rsidRPr="0068138D">
              <w:rPr>
                <w:rFonts w:ascii="Arial" w:hAnsi="Arial" w:cs="Arial"/>
              </w:rPr>
              <w:noBreakHyphen/>
              <w:t xml:space="preserve">risk and complex SEND provision, including assurance, escalation and regulatory engagement with the Department for Education (DfE) and Ofsted where required. </w:t>
            </w:r>
          </w:p>
          <w:p w14:paraId="17C4FB2A" w14:textId="77777777" w:rsidR="00B90922" w:rsidRPr="00B90922" w:rsidRDefault="00B90922" w:rsidP="00B90922">
            <w:pPr>
              <w:spacing w:after="160" w:line="259" w:lineRule="auto"/>
              <w:rPr>
                <w:rFonts w:ascii="Arial" w:hAnsi="Arial" w:cs="Arial"/>
              </w:rPr>
            </w:pPr>
            <w:r w:rsidRPr="00B90922">
              <w:rPr>
                <w:rFonts w:ascii="Arial" w:hAnsi="Arial" w:cs="Arial"/>
              </w:rPr>
              <w:t>The role works closely with the Inclusion Service, Education, Commissioning, Finance, Legal and wider system partners to ensure children and young people access appropriate, high</w:t>
            </w:r>
            <w:r w:rsidRPr="00B90922">
              <w:rPr>
                <w:rFonts w:ascii="Arial" w:hAnsi="Arial" w:cs="Arial"/>
              </w:rPr>
              <w:noBreakHyphen/>
              <w:t>quality provision that meets need and delivers positive outcomes.</w:t>
            </w:r>
          </w:p>
          <w:p w14:paraId="55864134" w14:textId="77777777" w:rsidR="005F6E7F" w:rsidRDefault="005F6E7F" w:rsidP="009440C0">
            <w:pPr>
              <w:spacing w:after="0" w:line="240" w:lineRule="auto"/>
              <w:rPr>
                <w:rFonts w:ascii="Arial" w:hAnsi="Arial"/>
              </w:rPr>
            </w:pPr>
          </w:p>
          <w:p w14:paraId="3DED65CD" w14:textId="4A052868" w:rsidR="009440C0" w:rsidRPr="00784003" w:rsidRDefault="009440C0" w:rsidP="00E702C5">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6B526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5F470337" w14:textId="77777777" w:rsidR="0068138D" w:rsidRPr="0068138D" w:rsidRDefault="0068138D" w:rsidP="0068138D">
            <w:pPr>
              <w:pStyle w:val="HayGroup11"/>
              <w:ind w:left="360"/>
              <w:rPr>
                <w:rFonts w:ascii="Arial" w:hAnsi="Arial" w:cs="Arial"/>
                <w:sz w:val="24"/>
                <w:lang w:val="en-GB"/>
              </w:rPr>
            </w:pPr>
          </w:p>
          <w:p w14:paraId="25DC7BE2" w14:textId="27115718"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rPr>
              <w:t>Quality of advice/service against legal, safety and best practice standards</w:t>
            </w:r>
          </w:p>
          <w:p w14:paraId="16894E97" w14:textId="77777777"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rPr>
              <w:t xml:space="preserve">Achievement of relevant service targets </w:t>
            </w:r>
          </w:p>
          <w:p w14:paraId="2C98C741" w14:textId="77777777"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rPr>
              <w:t xml:space="preserve">Adherence to internal/external quality standards if applicable </w:t>
            </w:r>
          </w:p>
          <w:p w14:paraId="7C20DEA1" w14:textId="77777777"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rPr>
              <w:t xml:space="preserve">Adherence to policies and procedures </w:t>
            </w:r>
          </w:p>
          <w:p w14:paraId="1409B469" w14:textId="77777777"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rPr>
              <w:t xml:space="preserve">Accuracy and timeliness of information recording and processing </w:t>
            </w:r>
          </w:p>
          <w:p w14:paraId="535AE59A" w14:textId="77777777"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rPr>
              <w:t>Customer and stakeholder feedback</w:t>
            </w:r>
          </w:p>
          <w:p w14:paraId="61272D65" w14:textId="77777777" w:rsidR="0068138D" w:rsidRPr="006E31CC" w:rsidRDefault="0068138D" w:rsidP="0068138D">
            <w:pPr>
              <w:pStyle w:val="HayGroup11"/>
              <w:numPr>
                <w:ilvl w:val="0"/>
                <w:numId w:val="33"/>
              </w:numPr>
              <w:rPr>
                <w:rFonts w:ascii="Arial" w:hAnsi="Arial" w:cs="Arial"/>
                <w:sz w:val="24"/>
                <w:lang w:val="en-GB"/>
              </w:rPr>
            </w:pPr>
            <w:r w:rsidRPr="006E31CC">
              <w:rPr>
                <w:rFonts w:ascii="Arial" w:hAnsi="Arial" w:cs="Arial"/>
                <w:sz w:val="24"/>
                <w:lang w:val="en-GB"/>
              </w:rPr>
              <w:t>Leading Lancashire Framework</w:t>
            </w:r>
          </w:p>
          <w:p w14:paraId="6A933266" w14:textId="183EF2CB" w:rsidR="006E31CC" w:rsidRPr="006E31CC" w:rsidRDefault="006E31CC" w:rsidP="00E71966">
            <w:pPr>
              <w:spacing w:after="160" w:line="259" w:lineRule="auto"/>
              <w:rPr>
                <w:rFonts w:ascii="Arial" w:hAnsi="Arial" w:cs="Arial"/>
                <w:b/>
                <w:sz w:val="24"/>
              </w:rPr>
            </w:pP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6B526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6B5265">
            <w:pPr>
              <w:spacing w:before="120" w:after="120" w:line="240" w:lineRule="auto"/>
              <w:rPr>
                <w:rFonts w:ascii="Arial" w:hAnsi="Arial" w:cs="Arial"/>
                <w:b/>
                <w:sz w:val="24"/>
                <w:szCs w:val="24"/>
              </w:rPr>
            </w:pPr>
            <w:r>
              <w:rPr>
                <w:rFonts w:ascii="Arial" w:hAnsi="Arial" w:cs="Arial"/>
                <w:b/>
                <w:sz w:val="24"/>
                <w:szCs w:val="24"/>
              </w:rPr>
              <w:lastRenderedPageBreak/>
              <w:t>The Lancashire Mindset</w:t>
            </w:r>
          </w:p>
        </w:tc>
      </w:tr>
      <w:tr w:rsidR="006B264F" w:rsidRPr="00784003" w14:paraId="750B5B3E" w14:textId="77777777" w:rsidTr="006B526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6C93BFDB" w14:textId="712A78F8" w:rsidR="00784003" w:rsidRPr="00C466DF" w:rsidRDefault="00784003" w:rsidP="00C466DF">
            <w:pPr>
              <w:spacing w:after="0" w:line="240" w:lineRule="auto"/>
              <w:rPr>
                <w:rFonts w:ascii="Arial" w:hAnsi="Arial" w:cs="Arial"/>
                <w:sz w:val="24"/>
                <w:szCs w:val="24"/>
              </w:rPr>
            </w:pPr>
          </w:p>
          <w:p w14:paraId="26676AFB" w14:textId="77777777" w:rsidR="008C14D2" w:rsidRPr="00A55798" w:rsidRDefault="008C14D2" w:rsidP="008C14D2">
            <w:pPr>
              <w:spacing w:after="160" w:line="259" w:lineRule="auto"/>
              <w:rPr>
                <w:rFonts w:ascii="Arial" w:hAnsi="Arial" w:cs="Arial"/>
              </w:rPr>
            </w:pPr>
            <w:r w:rsidRPr="00A55798">
              <w:rPr>
                <w:rFonts w:ascii="Arial" w:hAnsi="Arial" w:cs="Arial"/>
                <w:b/>
                <w:bCs/>
              </w:rPr>
              <w:t>Key Responsibilities:</w:t>
            </w:r>
          </w:p>
          <w:p w14:paraId="687FE65D"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Provide strategic and operational leadership for the Access to Resources Team, ensuring a clear focus on outcomes, quality, value for money and risk management.</w:t>
            </w:r>
          </w:p>
          <w:p w14:paraId="0DB56D0F"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Line manage ART team managers/officers, providing effective supervision, performance management and professional development.</w:t>
            </w:r>
          </w:p>
          <w:p w14:paraId="042581D0" w14:textId="72001360" w:rsidR="008C14D2" w:rsidRPr="003A0D8E" w:rsidRDefault="008C14D2" w:rsidP="008502C0">
            <w:pPr>
              <w:numPr>
                <w:ilvl w:val="0"/>
                <w:numId w:val="37"/>
              </w:numPr>
              <w:spacing w:after="160" w:line="259" w:lineRule="auto"/>
              <w:rPr>
                <w:rFonts w:ascii="Arial" w:hAnsi="Arial" w:cs="Arial"/>
              </w:rPr>
            </w:pPr>
            <w:r w:rsidRPr="003A0D8E">
              <w:rPr>
                <w:rFonts w:ascii="Arial" w:hAnsi="Arial" w:cs="Arial"/>
              </w:rPr>
              <w:t>Ensure the three core ART functions</w:t>
            </w:r>
            <w:r w:rsidR="006E7163" w:rsidRPr="003A0D8E">
              <w:rPr>
                <w:rFonts w:ascii="Arial" w:hAnsi="Arial" w:cs="Arial"/>
              </w:rPr>
              <w:t xml:space="preserve">: </w:t>
            </w:r>
            <w:r w:rsidRPr="003A0D8E">
              <w:rPr>
                <w:rFonts w:ascii="Arial" w:hAnsi="Arial" w:cs="Arial"/>
              </w:rPr>
              <w:t>placement finding, contract monitoring and market intelligence</w:t>
            </w:r>
            <w:r w:rsidR="006E7163" w:rsidRPr="003A0D8E">
              <w:rPr>
                <w:rFonts w:ascii="Arial" w:hAnsi="Arial" w:cs="Arial"/>
              </w:rPr>
              <w:t xml:space="preserve"> </w:t>
            </w:r>
            <w:r w:rsidRPr="003A0D8E">
              <w:rPr>
                <w:rFonts w:ascii="Arial" w:hAnsi="Arial" w:cs="Arial"/>
              </w:rPr>
              <w:t>are effective, aligned and subject to continuous review and improvement.</w:t>
            </w:r>
          </w:p>
          <w:p w14:paraId="2DF1C63B" w14:textId="4A4D7D5C"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Lead the development and delivery of proportionate, risk</w:t>
            </w:r>
            <w:r w:rsidRPr="00A55798">
              <w:rPr>
                <w:rFonts w:ascii="Arial" w:hAnsi="Arial" w:cs="Arial"/>
              </w:rPr>
              <w:noBreakHyphen/>
              <w:t xml:space="preserve">based contract monitoring arrangements for SEND education and </w:t>
            </w:r>
            <w:r w:rsidR="006E7163">
              <w:rPr>
                <w:rFonts w:ascii="Arial" w:hAnsi="Arial" w:cs="Arial"/>
              </w:rPr>
              <w:t xml:space="preserve">other </w:t>
            </w:r>
            <w:r w:rsidRPr="00A55798">
              <w:rPr>
                <w:rFonts w:ascii="Arial" w:hAnsi="Arial" w:cs="Arial"/>
              </w:rPr>
              <w:t>support provision.</w:t>
            </w:r>
          </w:p>
          <w:p w14:paraId="2F4E8BB8"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Ensure compliance with the County Council’s Contract Procedure Rules, Financial Regulations and relevant statutory requirements.</w:t>
            </w:r>
          </w:p>
          <w:p w14:paraId="7352D3DA"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Lead market management and sufficiency activity, working with partners to ensure provision meets current and future need and supports market sustainability.</w:t>
            </w:r>
          </w:p>
          <w:p w14:paraId="11F3A987" w14:textId="77777777" w:rsidR="00CC3DE4" w:rsidRDefault="008C14D2" w:rsidP="006B5265">
            <w:pPr>
              <w:numPr>
                <w:ilvl w:val="0"/>
                <w:numId w:val="37"/>
              </w:numPr>
              <w:spacing w:after="160" w:line="259" w:lineRule="auto"/>
              <w:rPr>
                <w:rFonts w:ascii="Arial" w:hAnsi="Arial" w:cs="Arial"/>
              </w:rPr>
            </w:pPr>
            <w:r w:rsidRPr="00CC3DE4">
              <w:rPr>
                <w:rFonts w:ascii="Arial" w:hAnsi="Arial" w:cs="Arial"/>
              </w:rPr>
              <w:t>Hold responsibility for oversight and escalation of high</w:t>
            </w:r>
            <w:r w:rsidRPr="00CC3DE4">
              <w:rPr>
                <w:rFonts w:ascii="Arial" w:hAnsi="Arial" w:cs="Arial"/>
              </w:rPr>
              <w:noBreakHyphen/>
              <w:t>risk, high</w:t>
            </w:r>
            <w:r w:rsidRPr="00CC3DE4">
              <w:rPr>
                <w:rFonts w:ascii="Arial" w:hAnsi="Arial" w:cs="Arial"/>
              </w:rPr>
              <w:noBreakHyphen/>
              <w:t>cost and high</w:t>
            </w:r>
            <w:r w:rsidRPr="00CC3DE4">
              <w:rPr>
                <w:rFonts w:ascii="Arial" w:hAnsi="Arial" w:cs="Arial"/>
              </w:rPr>
              <w:noBreakHyphen/>
              <w:t>priority providers and placements.</w:t>
            </w:r>
            <w:r w:rsidR="00CC3DE4" w:rsidRPr="00CC3DE4">
              <w:rPr>
                <w:rFonts w:ascii="Arial" w:hAnsi="Arial" w:cs="Arial"/>
              </w:rPr>
              <w:t xml:space="preserve"> </w:t>
            </w:r>
          </w:p>
          <w:p w14:paraId="5975CF54" w14:textId="66ED757E" w:rsidR="00CC3DE4" w:rsidRPr="0068138D" w:rsidRDefault="00CC3DE4" w:rsidP="006B5265">
            <w:pPr>
              <w:numPr>
                <w:ilvl w:val="0"/>
                <w:numId w:val="37"/>
              </w:numPr>
              <w:spacing w:after="160" w:line="259" w:lineRule="auto"/>
              <w:rPr>
                <w:rFonts w:ascii="Arial" w:hAnsi="Arial" w:cs="Arial"/>
              </w:rPr>
            </w:pPr>
            <w:r w:rsidRPr="0068138D">
              <w:rPr>
                <w:rFonts w:ascii="Arial" w:hAnsi="Arial" w:cs="Arial"/>
              </w:rPr>
              <w:t>Undertake quality assurance and improvement activity for high</w:t>
            </w:r>
            <w:r w:rsidRPr="0068138D">
              <w:rPr>
                <w:rFonts w:ascii="Arial" w:hAnsi="Arial" w:cs="Arial"/>
              </w:rPr>
              <w:noBreakHyphen/>
              <w:t xml:space="preserve">risk and complex SEND provision, including assurance, escalation and regulatory engagement with the Department for Education (DfE) and Ofsted where required. </w:t>
            </w:r>
          </w:p>
          <w:p w14:paraId="6109430B"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Lead on the resolution of complex provider issues, complaints and escalations relating to education and SEND support services.</w:t>
            </w:r>
          </w:p>
          <w:p w14:paraId="3B5DED8A"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t>Provide strategic oversight of SEND Independent Non</w:t>
            </w:r>
            <w:r w:rsidRPr="00A55798">
              <w:rPr>
                <w:rFonts w:ascii="Arial" w:hAnsi="Arial" w:cs="Arial"/>
              </w:rPr>
              <w:noBreakHyphen/>
              <w:t>Maintained Special School (INMSS) placement finding, contract monitoring and market intelligence.</w:t>
            </w:r>
          </w:p>
          <w:p w14:paraId="1D6E9A3B" w14:textId="77777777" w:rsidR="008C14D2" w:rsidRPr="00A55798" w:rsidRDefault="008C14D2" w:rsidP="008502C0">
            <w:pPr>
              <w:numPr>
                <w:ilvl w:val="0"/>
                <w:numId w:val="37"/>
              </w:numPr>
              <w:spacing w:after="160" w:line="259" w:lineRule="auto"/>
              <w:rPr>
                <w:rFonts w:ascii="Arial" w:hAnsi="Arial" w:cs="Arial"/>
              </w:rPr>
            </w:pPr>
            <w:r w:rsidRPr="00A55798">
              <w:rPr>
                <w:rFonts w:ascii="Arial" w:hAnsi="Arial" w:cs="Arial"/>
              </w:rPr>
              <w:lastRenderedPageBreak/>
              <w:t>Lead and coordinate engagement with INMSS and other SEND providers, including provider forums and intelligence</w:t>
            </w:r>
            <w:r w:rsidRPr="00A55798">
              <w:rPr>
                <w:rFonts w:ascii="Arial" w:hAnsi="Arial" w:cs="Arial"/>
              </w:rPr>
              <w:noBreakHyphen/>
              <w:t>sharing activity.</w:t>
            </w:r>
          </w:p>
          <w:p w14:paraId="0051532F" w14:textId="77777777" w:rsidR="008502C0" w:rsidRDefault="008C14D2" w:rsidP="008502C0">
            <w:pPr>
              <w:numPr>
                <w:ilvl w:val="0"/>
                <w:numId w:val="37"/>
              </w:numPr>
              <w:spacing w:after="160" w:line="259" w:lineRule="auto"/>
              <w:rPr>
                <w:rFonts w:ascii="Arial" w:hAnsi="Arial" w:cs="Arial"/>
              </w:rPr>
            </w:pPr>
            <w:r w:rsidRPr="00A55798">
              <w:rPr>
                <w:rFonts w:ascii="Arial" w:hAnsi="Arial" w:cs="Arial"/>
              </w:rPr>
              <w:t>Promote the role and value of the ART function across the Inclusion Service and partner agencies</w:t>
            </w:r>
          </w:p>
          <w:p w14:paraId="4AF0D717" w14:textId="3E96D3EA" w:rsidR="008502C0" w:rsidRPr="008502C0" w:rsidRDefault="008502C0" w:rsidP="008502C0">
            <w:pPr>
              <w:pStyle w:val="ListParagraph"/>
              <w:numPr>
                <w:ilvl w:val="0"/>
                <w:numId w:val="37"/>
              </w:numPr>
              <w:spacing w:after="0" w:line="240" w:lineRule="auto"/>
              <w:rPr>
                <w:rFonts w:ascii="Arial" w:hAnsi="Arial" w:cs="Arial"/>
              </w:rPr>
            </w:pPr>
            <w:r w:rsidRPr="008502C0">
              <w:rPr>
                <w:rFonts w:ascii="Arial" w:hAnsi="Arial" w:cs="Arial"/>
              </w:rPr>
              <w:t xml:space="preserve">Work with </w:t>
            </w:r>
            <w:r>
              <w:rPr>
                <w:rFonts w:ascii="Arial" w:hAnsi="Arial" w:cs="Arial"/>
              </w:rPr>
              <w:t xml:space="preserve">INMSS </w:t>
            </w:r>
            <w:r w:rsidR="00DE4717">
              <w:rPr>
                <w:rFonts w:ascii="Arial" w:hAnsi="Arial" w:cs="Arial"/>
              </w:rPr>
              <w:t>p</w:t>
            </w:r>
            <w:r w:rsidR="00DE4717" w:rsidRPr="008502C0">
              <w:rPr>
                <w:rFonts w:ascii="Arial" w:hAnsi="Arial" w:cs="Arial"/>
              </w:rPr>
              <w:t>roviders</w:t>
            </w:r>
            <w:r w:rsidRPr="008502C0">
              <w:rPr>
                <w:rFonts w:ascii="Arial" w:hAnsi="Arial" w:cs="Arial"/>
              </w:rPr>
              <w:t xml:space="preserve"> to understand and shape how outcomes for children and young people may be achieved. </w:t>
            </w:r>
          </w:p>
          <w:p w14:paraId="508E8B38" w14:textId="038666A4" w:rsidR="008C14D2" w:rsidRPr="008502C0" w:rsidRDefault="008C14D2" w:rsidP="006B5265">
            <w:pPr>
              <w:numPr>
                <w:ilvl w:val="0"/>
                <w:numId w:val="37"/>
              </w:numPr>
              <w:spacing w:after="160" w:line="259" w:lineRule="auto"/>
              <w:rPr>
                <w:rFonts w:ascii="Arial" w:hAnsi="Arial" w:cs="Arial"/>
              </w:rPr>
            </w:pPr>
            <w:r w:rsidRPr="008502C0">
              <w:rPr>
                <w:rFonts w:ascii="Arial" w:hAnsi="Arial" w:cs="Arial"/>
              </w:rPr>
              <w:t>Build and maintain strong, effective working relationships with Education, Inclusion, Commissioning, Finance, Legal and wider system partners.</w:t>
            </w:r>
          </w:p>
          <w:p w14:paraId="077FB638" w14:textId="77777777" w:rsidR="008C14D2" w:rsidRPr="006E7163" w:rsidRDefault="008C14D2" w:rsidP="008502C0">
            <w:pPr>
              <w:numPr>
                <w:ilvl w:val="0"/>
                <w:numId w:val="37"/>
              </w:numPr>
              <w:spacing w:after="160" w:line="259" w:lineRule="auto"/>
              <w:rPr>
                <w:rFonts w:ascii="Arial" w:hAnsi="Arial" w:cs="Arial"/>
              </w:rPr>
            </w:pPr>
            <w:r w:rsidRPr="006E7163">
              <w:rPr>
                <w:rFonts w:ascii="Arial" w:hAnsi="Arial" w:cs="Arial"/>
              </w:rPr>
              <w:t>Support the sourcing of hard</w:t>
            </w:r>
            <w:r w:rsidRPr="006E7163">
              <w:rPr>
                <w:rFonts w:ascii="Arial" w:hAnsi="Arial" w:cs="Arial"/>
              </w:rPr>
              <w:noBreakHyphen/>
              <w:t>to</w:t>
            </w:r>
            <w:r w:rsidRPr="006E7163">
              <w:rPr>
                <w:rFonts w:ascii="Arial" w:hAnsi="Arial" w:cs="Arial"/>
              </w:rPr>
              <w:noBreakHyphen/>
              <w:t>find placements, working creatively and lawfully to meet individual need.</w:t>
            </w:r>
          </w:p>
          <w:p w14:paraId="094851F3" w14:textId="77777777" w:rsidR="008C14D2" w:rsidRPr="006E7163" w:rsidRDefault="008C14D2" w:rsidP="008502C0">
            <w:pPr>
              <w:numPr>
                <w:ilvl w:val="0"/>
                <w:numId w:val="37"/>
              </w:numPr>
              <w:spacing w:after="160" w:line="259" w:lineRule="auto"/>
              <w:rPr>
                <w:rFonts w:ascii="Arial" w:hAnsi="Arial" w:cs="Arial"/>
              </w:rPr>
            </w:pPr>
            <w:r w:rsidRPr="006E7163">
              <w:rPr>
                <w:rFonts w:ascii="Arial" w:hAnsi="Arial" w:cs="Arial"/>
              </w:rPr>
              <w:t>Contribute to strategic planning, service development and continuous improvement activity across SEND and education services.</w:t>
            </w:r>
          </w:p>
          <w:p w14:paraId="60295B0E" w14:textId="77777777" w:rsidR="00C466DF" w:rsidRPr="008C14D2" w:rsidRDefault="00C466DF" w:rsidP="00C466DF">
            <w:pPr>
              <w:pStyle w:val="ListParagraph"/>
              <w:spacing w:after="0" w:line="240" w:lineRule="auto"/>
              <w:ind w:left="360"/>
              <w:rPr>
                <w:rFonts w:ascii="Arial" w:hAnsi="Arial" w:cs="Arial"/>
                <w:color w:val="FF0000"/>
                <w:sz w:val="24"/>
                <w:szCs w:val="24"/>
              </w:rPr>
            </w:pPr>
          </w:p>
          <w:p w14:paraId="442A9668" w14:textId="77777777" w:rsidR="009A4FE8" w:rsidRPr="008C14D2" w:rsidRDefault="009A4FE8" w:rsidP="00C466DF">
            <w:pPr>
              <w:pStyle w:val="ListParagraph"/>
              <w:spacing w:after="0" w:line="240" w:lineRule="auto"/>
              <w:ind w:left="360"/>
              <w:rPr>
                <w:rFonts w:ascii="Arial" w:hAnsi="Arial" w:cs="Arial"/>
                <w:sz w:val="24"/>
                <w:szCs w:val="24"/>
              </w:rPr>
            </w:pP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7291C23B" w14:textId="77777777" w:rsidR="001A14D6" w:rsidRPr="0070220A" w:rsidRDefault="001A14D6" w:rsidP="001A14D6">
            <w:pPr>
              <w:numPr>
                <w:ilvl w:val="0"/>
                <w:numId w:val="38"/>
              </w:numPr>
              <w:spacing w:after="160" w:line="259" w:lineRule="auto"/>
              <w:rPr>
                <w:rFonts w:ascii="Arial" w:hAnsi="Arial" w:cs="Arial"/>
              </w:rPr>
            </w:pPr>
            <w:r w:rsidRPr="0070220A">
              <w:rPr>
                <w:rFonts w:ascii="Arial" w:hAnsi="Arial" w:cs="Arial"/>
              </w:rPr>
              <w:t>Degree level qualification or equivalent relevant professional experience</w:t>
            </w:r>
          </w:p>
          <w:p w14:paraId="5D10FB07" w14:textId="183982C6" w:rsidR="0088457C" w:rsidRPr="0088457C" w:rsidRDefault="001A14D6" w:rsidP="005D6E8A">
            <w:pPr>
              <w:numPr>
                <w:ilvl w:val="0"/>
                <w:numId w:val="38"/>
              </w:numPr>
              <w:spacing w:after="160" w:line="259" w:lineRule="auto"/>
              <w:rPr>
                <w:rFonts w:ascii="Arial" w:hAnsi="Arial" w:cs="Arial"/>
                <w:sz w:val="24"/>
                <w:szCs w:val="24"/>
              </w:rPr>
            </w:pPr>
            <w:r w:rsidRPr="0070220A">
              <w:rPr>
                <w:rFonts w:ascii="Arial" w:hAnsi="Arial" w:cs="Arial"/>
              </w:rPr>
              <w:t>Evidence of ongoing professional development</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52BB0769" w14:textId="1DC49F68" w:rsidR="004D19D0" w:rsidRPr="00AF29D8" w:rsidRDefault="004D19D0" w:rsidP="004D19D0">
            <w:pPr>
              <w:spacing w:after="160" w:line="259" w:lineRule="auto"/>
              <w:rPr>
                <w:rFonts w:ascii="Arial" w:hAnsi="Arial" w:cs="Arial"/>
                <w:b/>
                <w:bCs/>
              </w:rPr>
            </w:pPr>
            <w:r w:rsidRPr="00AF29D8">
              <w:rPr>
                <w:rFonts w:ascii="Arial" w:hAnsi="Arial" w:cs="Arial"/>
                <w:b/>
                <w:bCs/>
              </w:rPr>
              <w:t xml:space="preserve">Experience </w:t>
            </w:r>
          </w:p>
          <w:p w14:paraId="75D88827" w14:textId="296A28EA" w:rsidR="004D19D0" w:rsidRPr="00AF29D8" w:rsidRDefault="004D19D0" w:rsidP="00467CD4">
            <w:pPr>
              <w:numPr>
                <w:ilvl w:val="0"/>
                <w:numId w:val="39"/>
              </w:numPr>
              <w:spacing w:after="160" w:line="259" w:lineRule="auto"/>
              <w:rPr>
                <w:rFonts w:ascii="Arial" w:hAnsi="Arial" w:cs="Arial"/>
              </w:rPr>
            </w:pPr>
            <w:r w:rsidRPr="00AF29D8">
              <w:rPr>
                <w:rFonts w:ascii="Arial" w:hAnsi="Arial" w:cs="Arial"/>
              </w:rPr>
              <w:t>Experience of placement finding contract management or provider oversight</w:t>
            </w:r>
          </w:p>
          <w:p w14:paraId="0EEC45C5" w14:textId="77777777" w:rsidR="004D19D0" w:rsidRPr="00AF29D8" w:rsidRDefault="004D19D0" w:rsidP="00467CD4">
            <w:pPr>
              <w:numPr>
                <w:ilvl w:val="0"/>
                <w:numId w:val="39"/>
              </w:numPr>
              <w:spacing w:after="160" w:line="259" w:lineRule="auto"/>
              <w:rPr>
                <w:rFonts w:ascii="Arial" w:hAnsi="Arial" w:cs="Arial"/>
              </w:rPr>
            </w:pPr>
            <w:r w:rsidRPr="00AF29D8">
              <w:rPr>
                <w:rFonts w:ascii="Arial" w:hAnsi="Arial" w:cs="Arial"/>
              </w:rPr>
              <w:t>Experience of managing complex, high</w:t>
            </w:r>
            <w:r w:rsidRPr="00AF29D8">
              <w:rPr>
                <w:rFonts w:ascii="Arial" w:hAnsi="Arial" w:cs="Arial"/>
              </w:rPr>
              <w:noBreakHyphen/>
              <w:t>risk and high</w:t>
            </w:r>
            <w:r w:rsidRPr="00AF29D8">
              <w:rPr>
                <w:rFonts w:ascii="Arial" w:hAnsi="Arial" w:cs="Arial"/>
              </w:rPr>
              <w:noBreakHyphen/>
              <w:t>cost provision</w:t>
            </w:r>
          </w:p>
          <w:p w14:paraId="193D44F3" w14:textId="77777777" w:rsidR="004D19D0" w:rsidRPr="00AF29D8" w:rsidRDefault="004D19D0" w:rsidP="00467CD4">
            <w:pPr>
              <w:numPr>
                <w:ilvl w:val="0"/>
                <w:numId w:val="39"/>
              </w:numPr>
              <w:spacing w:after="160" w:line="259" w:lineRule="auto"/>
              <w:rPr>
                <w:rFonts w:ascii="Arial" w:hAnsi="Arial" w:cs="Arial"/>
              </w:rPr>
            </w:pPr>
            <w:r w:rsidRPr="00AF29D8">
              <w:rPr>
                <w:rFonts w:ascii="Arial" w:hAnsi="Arial" w:cs="Arial"/>
              </w:rPr>
              <w:t>Experience of working with external providers and managing market relationships</w:t>
            </w:r>
          </w:p>
          <w:p w14:paraId="5E8AE276" w14:textId="77777777" w:rsidR="004D19D0" w:rsidRDefault="004D19D0" w:rsidP="00467CD4">
            <w:pPr>
              <w:numPr>
                <w:ilvl w:val="0"/>
                <w:numId w:val="39"/>
              </w:numPr>
              <w:spacing w:after="160" w:line="259" w:lineRule="auto"/>
              <w:rPr>
                <w:rFonts w:ascii="Arial" w:hAnsi="Arial" w:cs="Arial"/>
              </w:rPr>
            </w:pPr>
            <w:r w:rsidRPr="00AF29D8">
              <w:rPr>
                <w:rFonts w:ascii="Arial" w:hAnsi="Arial" w:cs="Arial"/>
              </w:rPr>
              <w:t>Experience of operating within financial, governance and regulatory frameworks</w:t>
            </w:r>
          </w:p>
          <w:p w14:paraId="037B817A" w14:textId="4FF1C38F" w:rsidR="00467CD4" w:rsidRDefault="00467CD4" w:rsidP="00467CD4">
            <w:pPr>
              <w:numPr>
                <w:ilvl w:val="0"/>
                <w:numId w:val="39"/>
              </w:numPr>
              <w:spacing w:after="160" w:line="259" w:lineRule="auto"/>
              <w:rPr>
                <w:rFonts w:ascii="Arial" w:hAnsi="Arial" w:cs="Arial"/>
              </w:rPr>
            </w:pPr>
            <w:r w:rsidRPr="00AF29D8">
              <w:rPr>
                <w:rFonts w:ascii="Arial" w:hAnsi="Arial" w:cs="Arial"/>
              </w:rPr>
              <w:t xml:space="preserve">Experience </w:t>
            </w:r>
            <w:r w:rsidR="00FE569E">
              <w:rPr>
                <w:rFonts w:ascii="Arial" w:hAnsi="Arial" w:cs="Arial"/>
              </w:rPr>
              <w:t>of</w:t>
            </w:r>
            <w:r>
              <w:rPr>
                <w:rFonts w:ascii="Arial" w:hAnsi="Arial" w:cs="Arial"/>
              </w:rPr>
              <w:t xml:space="preserve"> </w:t>
            </w:r>
            <w:r w:rsidRPr="00AF29D8">
              <w:rPr>
                <w:rFonts w:ascii="Arial" w:hAnsi="Arial" w:cs="Arial"/>
              </w:rPr>
              <w:t>public sector contract monitoring and procurement</w:t>
            </w:r>
          </w:p>
          <w:p w14:paraId="1A773A38" w14:textId="11876265" w:rsidR="006E31CC" w:rsidRPr="00AF29D8" w:rsidRDefault="006E31CC" w:rsidP="00F972E8">
            <w:pPr>
              <w:pStyle w:val="ListParagraph"/>
              <w:spacing w:after="0" w:line="240" w:lineRule="auto"/>
              <w:ind w:left="360"/>
              <w:rPr>
                <w:rFonts w:ascii="Arial" w:hAnsi="Arial" w:cs="Arial"/>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AF29D8" w:rsidRDefault="003C57AB" w:rsidP="00093214">
            <w:pPr>
              <w:spacing w:before="120" w:after="120"/>
              <w:rPr>
                <w:rFonts w:ascii="Arial" w:hAnsi="Arial" w:cs="Arial"/>
                <w:b/>
              </w:rPr>
            </w:pPr>
            <w:r w:rsidRPr="00AF29D8">
              <w:rPr>
                <w:rFonts w:ascii="Arial" w:hAnsi="Arial" w:cs="Arial"/>
                <w:b/>
              </w:rPr>
              <w:t>Essential k</w:t>
            </w:r>
            <w:r w:rsidR="0087424C" w:rsidRPr="00AF29D8">
              <w:rPr>
                <w:rFonts w:ascii="Arial" w:hAnsi="Arial" w:cs="Arial"/>
                <w:b/>
              </w:rPr>
              <w:t>nowledge</w:t>
            </w:r>
            <w:r w:rsidR="00C836C6" w:rsidRPr="00AF29D8">
              <w:rPr>
                <w:rFonts w:ascii="Arial" w:hAnsi="Arial" w:cs="Arial"/>
                <w:b/>
              </w:rPr>
              <w:t>, s</w:t>
            </w:r>
            <w:r w:rsidR="0087424C" w:rsidRPr="00AF29D8">
              <w:rPr>
                <w:rFonts w:ascii="Arial" w:hAnsi="Arial" w:cs="Arial"/>
                <w:b/>
              </w:rPr>
              <w:t>kills</w:t>
            </w:r>
            <w:r w:rsidR="00C836C6" w:rsidRPr="00AF29D8">
              <w:rPr>
                <w:rFonts w:ascii="Arial" w:hAnsi="Arial" w:cs="Arial"/>
                <w:b/>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065AE150" w14:textId="23E877CE" w:rsidR="009A4FE8" w:rsidRPr="00AF29D8" w:rsidRDefault="009A4FE8" w:rsidP="00365B52">
            <w:pPr>
              <w:pStyle w:val="ListParagraph"/>
              <w:spacing w:after="0" w:line="240" w:lineRule="auto"/>
              <w:ind w:left="360"/>
              <w:rPr>
                <w:rFonts w:ascii="Arial" w:hAnsi="Arial" w:cs="Arial"/>
              </w:rPr>
            </w:pPr>
          </w:p>
          <w:p w14:paraId="4961746E" w14:textId="77777777" w:rsidR="00AF29D8" w:rsidRDefault="00AF29D8" w:rsidP="00C02C68">
            <w:pPr>
              <w:numPr>
                <w:ilvl w:val="0"/>
                <w:numId w:val="19"/>
              </w:numPr>
              <w:spacing w:after="160" w:line="259" w:lineRule="auto"/>
              <w:rPr>
                <w:rFonts w:ascii="Arial" w:hAnsi="Arial" w:cs="Arial"/>
              </w:rPr>
            </w:pPr>
            <w:r w:rsidRPr="00AF29D8">
              <w:rPr>
                <w:rFonts w:ascii="Arial" w:hAnsi="Arial" w:cs="Arial"/>
              </w:rPr>
              <w:t>Significant experience of managing teams within Children’s Services, SEND, education or commissioning environments</w:t>
            </w:r>
          </w:p>
          <w:p w14:paraId="5F07F3BD" w14:textId="1D6C4E06" w:rsidR="003A0D8E" w:rsidRPr="003A0D8E" w:rsidRDefault="003A0D8E" w:rsidP="00C02C68">
            <w:pPr>
              <w:pStyle w:val="ListParagraph"/>
              <w:numPr>
                <w:ilvl w:val="0"/>
                <w:numId w:val="19"/>
              </w:numPr>
              <w:spacing w:before="120" w:after="120"/>
              <w:rPr>
                <w:rFonts w:ascii="Arial" w:hAnsi="Arial" w:cs="Arial"/>
              </w:rPr>
            </w:pPr>
            <w:r w:rsidRPr="003A0D8E">
              <w:rPr>
                <w:rFonts w:ascii="Arial" w:hAnsi="Arial" w:cs="Arial"/>
              </w:rPr>
              <w:t>Strong understanding of the SEND legal framework, including the Children and Families Act 2014 and the SEND Code of Practice.</w:t>
            </w:r>
          </w:p>
          <w:p w14:paraId="57A01647" w14:textId="79DB5A69" w:rsidR="00365B52" w:rsidRDefault="00365B52" w:rsidP="00C02C68">
            <w:pPr>
              <w:numPr>
                <w:ilvl w:val="0"/>
                <w:numId w:val="19"/>
              </w:numPr>
              <w:spacing w:after="160" w:line="259" w:lineRule="auto"/>
              <w:rPr>
                <w:rFonts w:ascii="Arial" w:hAnsi="Arial" w:cs="Arial"/>
              </w:rPr>
            </w:pPr>
            <w:r w:rsidRPr="00AF29D8">
              <w:rPr>
                <w:rFonts w:ascii="Arial" w:hAnsi="Arial" w:cs="Arial"/>
              </w:rPr>
              <w:t>Strong understanding of SEND education and support systems</w:t>
            </w:r>
            <w:r w:rsidR="00DA593A">
              <w:rPr>
                <w:rFonts w:ascii="Arial" w:hAnsi="Arial" w:cs="Arial"/>
              </w:rPr>
              <w:t xml:space="preserve"> including Education Other Than </w:t>
            </w:r>
            <w:r w:rsidR="00F871E8">
              <w:rPr>
                <w:rFonts w:ascii="Arial" w:hAnsi="Arial" w:cs="Arial"/>
              </w:rPr>
              <w:t>at</w:t>
            </w:r>
            <w:r w:rsidR="00DA593A">
              <w:rPr>
                <w:rFonts w:ascii="Arial" w:hAnsi="Arial" w:cs="Arial"/>
              </w:rPr>
              <w:t xml:space="preserve"> School (EOTAS)</w:t>
            </w:r>
            <w:r w:rsidR="00F871E8">
              <w:rPr>
                <w:rFonts w:ascii="Arial" w:hAnsi="Arial" w:cs="Arial"/>
              </w:rPr>
              <w:t xml:space="preserve"> and Alternative Provision (AP) </w:t>
            </w:r>
            <w:r w:rsidR="00B75132">
              <w:rPr>
                <w:rFonts w:ascii="Arial" w:hAnsi="Arial" w:cs="Arial"/>
              </w:rPr>
              <w:t xml:space="preserve">in meeting statutory duties </w:t>
            </w:r>
          </w:p>
          <w:p w14:paraId="7DF9CF70" w14:textId="77777777" w:rsidR="003F0F4E" w:rsidRDefault="003F0F4E" w:rsidP="00C02C68">
            <w:pPr>
              <w:numPr>
                <w:ilvl w:val="0"/>
                <w:numId w:val="19"/>
              </w:numPr>
              <w:spacing w:before="120" w:after="120" w:line="259" w:lineRule="auto"/>
              <w:rPr>
                <w:rFonts w:ascii="Arial" w:hAnsi="Arial" w:cs="Arial"/>
              </w:rPr>
            </w:pPr>
            <w:r w:rsidRPr="002928EC">
              <w:rPr>
                <w:rFonts w:ascii="Arial" w:hAnsi="Arial" w:cs="Arial"/>
              </w:rPr>
              <w:t xml:space="preserve">Understanding of SEND services provided by </w:t>
            </w:r>
            <w:r>
              <w:rPr>
                <w:rFonts w:ascii="Arial" w:hAnsi="Arial" w:cs="Arial"/>
              </w:rPr>
              <w:t xml:space="preserve">INMSS </w:t>
            </w:r>
          </w:p>
          <w:p w14:paraId="33837D5B" w14:textId="77777777" w:rsidR="00365B52" w:rsidRPr="00AF29D8" w:rsidRDefault="00365B52" w:rsidP="00C02C68">
            <w:pPr>
              <w:numPr>
                <w:ilvl w:val="0"/>
                <w:numId w:val="19"/>
              </w:numPr>
              <w:spacing w:after="160" w:line="259" w:lineRule="auto"/>
              <w:rPr>
                <w:rFonts w:ascii="Arial" w:hAnsi="Arial" w:cs="Arial"/>
              </w:rPr>
            </w:pPr>
            <w:r w:rsidRPr="00AF29D8">
              <w:rPr>
                <w:rFonts w:ascii="Arial" w:hAnsi="Arial" w:cs="Arial"/>
              </w:rPr>
              <w:t>Knowledge of market management, sufficiency and provider sustainability</w:t>
            </w:r>
          </w:p>
          <w:p w14:paraId="566CE48C" w14:textId="77777777" w:rsidR="00365B52" w:rsidRPr="00AF29D8" w:rsidRDefault="00365B52" w:rsidP="00C02C68">
            <w:pPr>
              <w:numPr>
                <w:ilvl w:val="0"/>
                <w:numId w:val="19"/>
              </w:numPr>
              <w:spacing w:after="160" w:line="259" w:lineRule="auto"/>
              <w:rPr>
                <w:rFonts w:ascii="Arial" w:hAnsi="Arial" w:cs="Arial"/>
              </w:rPr>
            </w:pPr>
            <w:r w:rsidRPr="00AF29D8">
              <w:rPr>
                <w:rFonts w:ascii="Arial" w:hAnsi="Arial" w:cs="Arial"/>
              </w:rPr>
              <w:t>Ability to analyse data and intelligence to inform strategic decision</w:t>
            </w:r>
            <w:r w:rsidRPr="00AF29D8">
              <w:rPr>
                <w:rFonts w:ascii="Arial" w:hAnsi="Arial" w:cs="Arial"/>
              </w:rPr>
              <w:noBreakHyphen/>
              <w:t>making</w:t>
            </w:r>
          </w:p>
          <w:p w14:paraId="2A88BC8E" w14:textId="77777777" w:rsidR="00365B52" w:rsidRPr="00AF29D8" w:rsidRDefault="00365B52" w:rsidP="00C02C68">
            <w:pPr>
              <w:numPr>
                <w:ilvl w:val="0"/>
                <w:numId w:val="19"/>
              </w:numPr>
              <w:spacing w:after="160" w:line="259" w:lineRule="auto"/>
              <w:rPr>
                <w:rFonts w:ascii="Arial" w:hAnsi="Arial" w:cs="Arial"/>
              </w:rPr>
            </w:pPr>
            <w:r w:rsidRPr="00AF29D8">
              <w:rPr>
                <w:rFonts w:ascii="Arial" w:hAnsi="Arial" w:cs="Arial"/>
              </w:rPr>
              <w:t>Strong leadership, influencing and negotiation skills</w:t>
            </w:r>
          </w:p>
          <w:p w14:paraId="5AB66A6D" w14:textId="77777777" w:rsidR="00365B52" w:rsidRPr="00AF29D8" w:rsidRDefault="00365B52" w:rsidP="00C02C68">
            <w:pPr>
              <w:numPr>
                <w:ilvl w:val="0"/>
                <w:numId w:val="19"/>
              </w:numPr>
              <w:spacing w:after="160" w:line="259" w:lineRule="auto"/>
              <w:rPr>
                <w:rFonts w:ascii="Arial" w:hAnsi="Arial" w:cs="Arial"/>
              </w:rPr>
            </w:pPr>
            <w:r w:rsidRPr="00AF29D8">
              <w:rPr>
                <w:rFonts w:ascii="Arial" w:hAnsi="Arial" w:cs="Arial"/>
              </w:rPr>
              <w:t>Ability to manage competing priorities and high</w:t>
            </w:r>
            <w:r w:rsidRPr="00AF29D8">
              <w:rPr>
                <w:rFonts w:ascii="Arial" w:hAnsi="Arial" w:cs="Arial"/>
              </w:rPr>
              <w:noBreakHyphen/>
              <w:t>pressure situations</w:t>
            </w:r>
          </w:p>
          <w:p w14:paraId="763BCE70" w14:textId="77777777" w:rsidR="00467CD4" w:rsidRDefault="00365B52" w:rsidP="00C02C68">
            <w:pPr>
              <w:numPr>
                <w:ilvl w:val="0"/>
                <w:numId w:val="19"/>
              </w:numPr>
              <w:spacing w:after="160" w:line="259" w:lineRule="auto"/>
              <w:rPr>
                <w:rFonts w:ascii="Arial" w:hAnsi="Arial" w:cs="Arial"/>
              </w:rPr>
            </w:pPr>
            <w:r w:rsidRPr="00AF29D8">
              <w:rPr>
                <w:rFonts w:ascii="Arial" w:hAnsi="Arial" w:cs="Arial"/>
              </w:rPr>
              <w:t>Excellent communication skills, both written and verbal</w:t>
            </w:r>
            <w:r w:rsidR="00467CD4">
              <w:rPr>
                <w:rFonts w:ascii="Arial" w:hAnsi="Arial" w:cs="Arial"/>
              </w:rPr>
              <w:t xml:space="preserve"> </w:t>
            </w:r>
            <w:r w:rsidR="00467CD4" w:rsidRPr="00602430">
              <w:rPr>
                <w:rFonts w:ascii="Arial" w:hAnsi="Arial" w:cs="Arial"/>
              </w:rPr>
              <w:t xml:space="preserve"> </w:t>
            </w:r>
          </w:p>
          <w:p w14:paraId="284300BE" w14:textId="6EC427E7" w:rsidR="00467CD4" w:rsidRDefault="00467CD4" w:rsidP="00C02C68">
            <w:pPr>
              <w:numPr>
                <w:ilvl w:val="0"/>
                <w:numId w:val="19"/>
              </w:numPr>
              <w:spacing w:after="160" w:line="259" w:lineRule="auto"/>
              <w:rPr>
                <w:rFonts w:ascii="Arial" w:hAnsi="Arial" w:cs="Arial"/>
              </w:rPr>
            </w:pPr>
            <w:r w:rsidRPr="00602430">
              <w:rPr>
                <w:rFonts w:ascii="Arial" w:hAnsi="Arial" w:cs="Arial"/>
              </w:rPr>
              <w:t xml:space="preserve">Ability to analyse quantitative and qualitative information to produce clear reports. </w:t>
            </w:r>
          </w:p>
          <w:p w14:paraId="482C64D4" w14:textId="77777777" w:rsidR="00365B52" w:rsidRPr="00AF29D8" w:rsidRDefault="00365B52" w:rsidP="00C02C68">
            <w:pPr>
              <w:numPr>
                <w:ilvl w:val="0"/>
                <w:numId w:val="19"/>
              </w:numPr>
              <w:spacing w:after="160" w:line="259" w:lineRule="auto"/>
              <w:rPr>
                <w:rFonts w:ascii="Arial" w:hAnsi="Arial" w:cs="Arial"/>
              </w:rPr>
            </w:pPr>
            <w:r w:rsidRPr="00AF29D8">
              <w:rPr>
                <w:rFonts w:ascii="Arial" w:hAnsi="Arial" w:cs="Arial"/>
              </w:rPr>
              <w:lastRenderedPageBreak/>
              <w:t>Ability to work collaboratively across organisational boundaries</w:t>
            </w:r>
          </w:p>
          <w:p w14:paraId="67826E23" w14:textId="3E05A451" w:rsidR="009A4FE8" w:rsidRPr="00AF29D8" w:rsidRDefault="00365B52" w:rsidP="00C02C68">
            <w:pPr>
              <w:numPr>
                <w:ilvl w:val="0"/>
                <w:numId w:val="19"/>
              </w:numPr>
              <w:spacing w:after="0" w:line="240" w:lineRule="auto"/>
              <w:rPr>
                <w:rFonts w:ascii="Arial" w:hAnsi="Arial" w:cs="Arial"/>
              </w:rPr>
            </w:pPr>
            <w:r w:rsidRPr="00AF29D8">
              <w:rPr>
                <w:rFonts w:ascii="Arial" w:hAnsi="Arial" w:cs="Arial"/>
              </w:rPr>
              <w:t>Strong focus on quality, outcomes and value for money</w:t>
            </w:r>
          </w:p>
          <w:p w14:paraId="08A6FE7E" w14:textId="77777777" w:rsidR="009A4FE8" w:rsidRPr="00AF29D8" w:rsidRDefault="009A4FE8" w:rsidP="006E31CC">
            <w:pPr>
              <w:pStyle w:val="ListParagraph"/>
              <w:spacing w:after="0" w:line="240" w:lineRule="auto"/>
              <w:ind w:left="360"/>
              <w:rPr>
                <w:rFonts w:ascii="Arial" w:hAnsi="Arial" w:cs="Arial"/>
              </w:rPr>
            </w:pPr>
          </w:p>
          <w:p w14:paraId="29D90E5E" w14:textId="77777777" w:rsidR="008439EA" w:rsidRPr="00AF29D8" w:rsidRDefault="008439EA" w:rsidP="00C02C68">
            <w:pPr>
              <w:numPr>
                <w:ilvl w:val="0"/>
                <w:numId w:val="19"/>
              </w:numPr>
              <w:spacing w:after="160" w:line="259" w:lineRule="auto"/>
              <w:rPr>
                <w:rFonts w:ascii="Arial" w:hAnsi="Arial" w:cs="Arial"/>
              </w:rPr>
            </w:pPr>
            <w:r w:rsidRPr="00AF29D8">
              <w:rPr>
                <w:rFonts w:ascii="Arial" w:hAnsi="Arial" w:cs="Arial"/>
              </w:rPr>
              <w:t>Experience of SEND commissioning or education commissioning</w:t>
            </w:r>
          </w:p>
          <w:p w14:paraId="0708F907" w14:textId="46031837" w:rsidR="008439EA" w:rsidRPr="00AF29D8" w:rsidRDefault="008439EA" w:rsidP="00C02C68">
            <w:pPr>
              <w:numPr>
                <w:ilvl w:val="0"/>
                <w:numId w:val="19"/>
              </w:numPr>
              <w:spacing w:after="160" w:line="259" w:lineRule="auto"/>
              <w:rPr>
                <w:rFonts w:ascii="Arial" w:hAnsi="Arial" w:cs="Arial"/>
              </w:rPr>
            </w:pPr>
            <w:r w:rsidRPr="00AF29D8">
              <w:rPr>
                <w:rFonts w:ascii="Arial" w:hAnsi="Arial" w:cs="Arial"/>
              </w:rPr>
              <w:t xml:space="preserve">Experience of working with INMSS or </w:t>
            </w:r>
            <w:r w:rsidR="00424290">
              <w:rPr>
                <w:rFonts w:ascii="Arial" w:hAnsi="Arial" w:cs="Arial"/>
              </w:rPr>
              <w:t xml:space="preserve">other </w:t>
            </w:r>
            <w:r w:rsidRPr="00AF29D8">
              <w:rPr>
                <w:rFonts w:ascii="Arial" w:hAnsi="Arial" w:cs="Arial"/>
              </w:rPr>
              <w:t>specialist education providers</w:t>
            </w:r>
          </w:p>
          <w:p w14:paraId="5D83B991" w14:textId="03BA0F0E" w:rsidR="00602430" w:rsidRDefault="00602430" w:rsidP="00C02C68">
            <w:pPr>
              <w:numPr>
                <w:ilvl w:val="0"/>
                <w:numId w:val="19"/>
              </w:numPr>
              <w:spacing w:after="160" w:line="259" w:lineRule="auto"/>
              <w:rPr>
                <w:rFonts w:ascii="Arial" w:hAnsi="Arial" w:cs="Arial"/>
              </w:rPr>
            </w:pPr>
            <w:r w:rsidRPr="00602430">
              <w:rPr>
                <w:rFonts w:ascii="Arial" w:hAnsi="Arial" w:cs="Arial"/>
              </w:rPr>
              <w:t>Ability to complete tasks within agreed deadlines.</w:t>
            </w:r>
          </w:p>
          <w:p w14:paraId="0D37F2DC" w14:textId="77777777" w:rsidR="00C02C68" w:rsidRPr="00C96616" w:rsidRDefault="00C02C68" w:rsidP="00C02C68">
            <w:pPr>
              <w:numPr>
                <w:ilvl w:val="0"/>
                <w:numId w:val="19"/>
              </w:numPr>
              <w:spacing w:after="160" w:line="259" w:lineRule="auto"/>
              <w:rPr>
                <w:rFonts w:ascii="Arial" w:hAnsi="Arial" w:cs="Arial"/>
              </w:rPr>
            </w:pPr>
            <w:r w:rsidRPr="00C96616">
              <w:rPr>
                <w:rFonts w:ascii="Arial" w:hAnsi="Arial" w:cs="Arial"/>
              </w:rPr>
              <w:t>Ability to communicate clearly and confidently with a range of audiences, both verbally and in writing.</w:t>
            </w:r>
          </w:p>
          <w:p w14:paraId="366C9C97" w14:textId="77777777" w:rsidR="00C02C68" w:rsidRPr="00C96616" w:rsidRDefault="00C02C68" w:rsidP="00C02C68">
            <w:pPr>
              <w:numPr>
                <w:ilvl w:val="0"/>
                <w:numId w:val="19"/>
              </w:numPr>
              <w:spacing w:after="160" w:line="259" w:lineRule="auto"/>
              <w:rPr>
                <w:rFonts w:ascii="Arial" w:hAnsi="Arial" w:cs="Arial"/>
              </w:rPr>
            </w:pPr>
            <w:r w:rsidRPr="00C96616">
              <w:rPr>
                <w:rFonts w:ascii="Arial" w:hAnsi="Arial" w:cs="Arial"/>
              </w:rPr>
              <w:t>Ability to work collaboratively within multi</w:t>
            </w:r>
            <w:r w:rsidRPr="00C96616">
              <w:rPr>
                <w:rFonts w:ascii="Arial" w:hAnsi="Arial" w:cs="Arial"/>
              </w:rPr>
              <w:noBreakHyphen/>
              <w:t>disciplinary and multi</w:t>
            </w:r>
            <w:r w:rsidRPr="00C96616">
              <w:rPr>
                <w:rFonts w:ascii="Arial" w:hAnsi="Arial" w:cs="Arial"/>
              </w:rPr>
              <w:noBreakHyphen/>
              <w:t>agency environments.</w:t>
            </w:r>
          </w:p>
          <w:p w14:paraId="7FC02F4F" w14:textId="77777777" w:rsidR="00C02C68" w:rsidRPr="00C96616" w:rsidRDefault="00C02C68" w:rsidP="00C02C68">
            <w:pPr>
              <w:numPr>
                <w:ilvl w:val="0"/>
                <w:numId w:val="19"/>
              </w:numPr>
              <w:spacing w:after="160" w:line="259" w:lineRule="auto"/>
              <w:rPr>
                <w:rFonts w:ascii="Arial" w:hAnsi="Arial" w:cs="Arial"/>
              </w:rPr>
            </w:pPr>
            <w:r w:rsidRPr="00C96616">
              <w:rPr>
                <w:rFonts w:ascii="Arial" w:hAnsi="Arial" w:cs="Arial"/>
              </w:rPr>
              <w:t>Resilience and tenacity, recognising that placement breakdowns and emergency situations do arise and may require urgent action.</w:t>
            </w:r>
          </w:p>
          <w:p w14:paraId="0AE3DD78" w14:textId="77777777" w:rsidR="00C02C68" w:rsidRPr="00C96616" w:rsidRDefault="00C02C68" w:rsidP="00C02C68">
            <w:pPr>
              <w:numPr>
                <w:ilvl w:val="0"/>
                <w:numId w:val="19"/>
              </w:numPr>
              <w:spacing w:after="160" w:line="259" w:lineRule="auto"/>
              <w:rPr>
                <w:rFonts w:ascii="Arial" w:hAnsi="Arial" w:cs="Arial"/>
              </w:rPr>
            </w:pPr>
            <w:r w:rsidRPr="00C96616">
              <w:rPr>
                <w:rFonts w:ascii="Arial" w:hAnsi="Arial" w:cs="Arial"/>
              </w:rPr>
              <w:t>Calm, professional approach when working under pressure and managing competing priorities.</w:t>
            </w:r>
          </w:p>
          <w:p w14:paraId="62B3EA22" w14:textId="77777777" w:rsidR="00C02C68" w:rsidRPr="00C96616" w:rsidRDefault="00C02C68" w:rsidP="00C02C68">
            <w:pPr>
              <w:numPr>
                <w:ilvl w:val="0"/>
                <w:numId w:val="19"/>
              </w:numPr>
              <w:spacing w:after="160" w:line="259" w:lineRule="auto"/>
              <w:rPr>
                <w:rFonts w:ascii="Arial" w:hAnsi="Arial" w:cs="Arial"/>
              </w:rPr>
            </w:pPr>
            <w:r w:rsidRPr="00C96616">
              <w:rPr>
                <w:rFonts w:ascii="Arial" w:hAnsi="Arial" w:cs="Arial"/>
              </w:rPr>
              <w:t>Collaborative and supportive, with the ability to support colleagues dealing with challenging or distressing situations.</w:t>
            </w:r>
          </w:p>
          <w:p w14:paraId="68F15432" w14:textId="2B29F444" w:rsidR="00C02C68" w:rsidRPr="00AF29D8" w:rsidRDefault="00C02C68" w:rsidP="00C02C68">
            <w:pPr>
              <w:numPr>
                <w:ilvl w:val="0"/>
                <w:numId w:val="19"/>
              </w:numPr>
              <w:spacing w:after="160" w:line="259" w:lineRule="auto"/>
              <w:rPr>
                <w:rFonts w:ascii="Arial" w:hAnsi="Arial" w:cs="Arial"/>
              </w:rPr>
            </w:pPr>
            <w:r w:rsidRPr="00C96616">
              <w:rPr>
                <w:rFonts w:ascii="Arial" w:hAnsi="Arial" w:cs="Arial"/>
              </w:rPr>
              <w:t>High level of professional judgement, integrity, and accountability</w:t>
            </w:r>
          </w:p>
          <w:p w14:paraId="3AC169E6" w14:textId="77777777" w:rsidR="009A4FE8" w:rsidRPr="00AF29D8" w:rsidRDefault="009A4FE8" w:rsidP="006E31CC">
            <w:pPr>
              <w:pStyle w:val="ListParagraph"/>
              <w:spacing w:after="0" w:line="240" w:lineRule="auto"/>
              <w:ind w:left="360"/>
              <w:rPr>
                <w:rFonts w:ascii="Arial" w:hAnsi="Arial" w:cs="Arial"/>
              </w:rPr>
            </w:pPr>
          </w:p>
          <w:p w14:paraId="55801B85" w14:textId="2FE86722" w:rsidR="0087424C" w:rsidRPr="00AF29D8" w:rsidRDefault="0087424C" w:rsidP="009A4FE8">
            <w:pPr>
              <w:pStyle w:val="ListParagraph"/>
              <w:spacing w:before="120" w:after="120" w:line="240" w:lineRule="auto"/>
              <w:ind w:left="360"/>
              <w:rPr>
                <w:rFonts w:ascii="Arial" w:hAnsi="Arial" w:cs="Arial"/>
                <w:b/>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In certain circumstances consideration may be given to applicants who, as a consequence of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BE21" w14:textId="77777777" w:rsidR="00CE4319" w:rsidRDefault="00CE4319" w:rsidP="009373D4">
      <w:pPr>
        <w:spacing w:after="0" w:line="240" w:lineRule="auto"/>
      </w:pPr>
      <w:r>
        <w:separator/>
      </w:r>
    </w:p>
  </w:endnote>
  <w:endnote w:type="continuationSeparator" w:id="0">
    <w:p w14:paraId="14AAD386" w14:textId="77777777" w:rsidR="00CE4319" w:rsidRDefault="00CE431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0426" w14:textId="77777777" w:rsidR="006707B4" w:rsidRDefault="00670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4E8271D2" w:rsidR="00944F09" w:rsidRPr="00883689" w:rsidRDefault="00883689" w:rsidP="00944F09">
    <w:pPr>
      <w:pStyle w:val="Footer"/>
      <w:rPr>
        <w:rFonts w:ascii="Arial" w:hAnsi="Arial" w:cs="Arial"/>
        <w:sz w:val="20"/>
        <w:szCs w:val="20"/>
      </w:rPr>
    </w:pPr>
    <w:r w:rsidRPr="00883689">
      <w:rPr>
        <w:rFonts w:ascii="Arial" w:hAnsi="Arial" w:cs="Arial"/>
        <w:sz w:val="20"/>
        <w:szCs w:val="20"/>
      </w:rPr>
      <w:t>[DATE]</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E1BA" w14:textId="77777777" w:rsidR="006707B4" w:rsidRDefault="00670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0354" w14:textId="77777777" w:rsidR="00CE4319" w:rsidRDefault="00CE4319" w:rsidP="009373D4">
      <w:pPr>
        <w:spacing w:after="0" w:line="240" w:lineRule="auto"/>
      </w:pPr>
      <w:r>
        <w:separator/>
      </w:r>
    </w:p>
  </w:footnote>
  <w:footnote w:type="continuationSeparator" w:id="0">
    <w:p w14:paraId="6ED0FC1B" w14:textId="77777777" w:rsidR="00CE4319" w:rsidRDefault="00CE431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297B" w14:textId="77777777" w:rsidR="006707B4" w:rsidRDefault="00670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Pr="006707B4" w:rsidRDefault="00883689" w:rsidP="00883689">
          <w:pPr>
            <w:pStyle w:val="Header"/>
          </w:pPr>
        </w:p>
      </w:tc>
      <w:tc>
        <w:tcPr>
          <w:tcW w:w="6804" w:type="dxa"/>
        </w:tcPr>
        <w:p w14:paraId="7F20BFAC" w14:textId="3022B332" w:rsidR="006707B4" w:rsidRPr="006707B4" w:rsidRDefault="001D550B" w:rsidP="006707B4">
          <w:pPr>
            <w:pStyle w:val="Title"/>
            <w:rPr>
              <w:u w:val="none"/>
            </w:rPr>
          </w:pPr>
          <w:r w:rsidRPr="006707B4">
            <w:rPr>
              <w:u w:val="none"/>
            </w:rPr>
            <w:t>SEND ACCESS TO RESOURCES MANAGER (ART)</w:t>
          </w:r>
        </w:p>
        <w:p w14:paraId="0B384DD8" w14:textId="58CE585D" w:rsidR="00883689" w:rsidRPr="006707B4" w:rsidRDefault="00883689" w:rsidP="00883689">
          <w:pPr>
            <w:pStyle w:val="Header"/>
            <w:spacing w:before="120" w:after="120"/>
            <w:jc w:val="center"/>
            <w:rPr>
              <w:rFonts w:ascii="Arial" w:hAnsi="Arial" w:cs="Arial"/>
              <w:b/>
              <w:sz w:val="28"/>
              <w:szCs w:val="28"/>
            </w:rPr>
          </w:pP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236D" w14:textId="77777777" w:rsidR="006707B4" w:rsidRDefault="00670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DE0536"/>
    <w:multiLevelType w:val="multilevel"/>
    <w:tmpl w:val="4A22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90581"/>
    <w:multiLevelType w:val="multilevel"/>
    <w:tmpl w:val="A768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9213E"/>
    <w:multiLevelType w:val="multilevel"/>
    <w:tmpl w:val="0B0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E778B"/>
    <w:multiLevelType w:val="hybridMultilevel"/>
    <w:tmpl w:val="F508D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AE328FA"/>
    <w:multiLevelType w:val="multilevel"/>
    <w:tmpl w:val="76CA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472508A"/>
    <w:multiLevelType w:val="multilevel"/>
    <w:tmpl w:val="2C76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B13A0A"/>
    <w:multiLevelType w:val="multilevel"/>
    <w:tmpl w:val="8B8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651CC"/>
    <w:multiLevelType w:val="multilevel"/>
    <w:tmpl w:val="9C4A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B7215"/>
    <w:multiLevelType w:val="multilevel"/>
    <w:tmpl w:val="B0E8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F9269F"/>
    <w:multiLevelType w:val="multilevel"/>
    <w:tmpl w:val="902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4"/>
  </w:num>
  <w:num w:numId="3" w16cid:durableId="439031600">
    <w:abstractNumId w:val="23"/>
  </w:num>
  <w:num w:numId="4" w16cid:durableId="1363550396">
    <w:abstractNumId w:val="26"/>
  </w:num>
  <w:num w:numId="5" w16cid:durableId="1447702445">
    <w:abstractNumId w:val="13"/>
  </w:num>
  <w:num w:numId="6" w16cid:durableId="1491292271">
    <w:abstractNumId w:val="28"/>
  </w:num>
  <w:num w:numId="7" w16cid:durableId="1089616268">
    <w:abstractNumId w:val="15"/>
  </w:num>
  <w:num w:numId="8" w16cid:durableId="585697795">
    <w:abstractNumId w:val="43"/>
  </w:num>
  <w:num w:numId="9" w16cid:durableId="1784493513">
    <w:abstractNumId w:val="10"/>
  </w:num>
  <w:num w:numId="10" w16cid:durableId="1631083330">
    <w:abstractNumId w:val="18"/>
  </w:num>
  <w:num w:numId="11" w16cid:durableId="1299872964">
    <w:abstractNumId w:val="0"/>
  </w:num>
  <w:num w:numId="12" w16cid:durableId="23404164">
    <w:abstractNumId w:val="21"/>
  </w:num>
  <w:num w:numId="13" w16cid:durableId="1019772408">
    <w:abstractNumId w:val="8"/>
  </w:num>
  <w:num w:numId="14" w16cid:durableId="55473651">
    <w:abstractNumId w:val="9"/>
  </w:num>
  <w:num w:numId="15" w16cid:durableId="283196743">
    <w:abstractNumId w:val="27"/>
  </w:num>
  <w:num w:numId="16" w16cid:durableId="2094737737">
    <w:abstractNumId w:val="39"/>
  </w:num>
  <w:num w:numId="17" w16cid:durableId="1721592948">
    <w:abstractNumId w:val="3"/>
  </w:num>
  <w:num w:numId="18" w16cid:durableId="994576094">
    <w:abstractNumId w:val="25"/>
  </w:num>
  <w:num w:numId="19" w16cid:durableId="363560435">
    <w:abstractNumId w:val="5"/>
  </w:num>
  <w:num w:numId="20" w16cid:durableId="705523551">
    <w:abstractNumId w:val="22"/>
  </w:num>
  <w:num w:numId="21" w16cid:durableId="138695120">
    <w:abstractNumId w:val="14"/>
  </w:num>
  <w:num w:numId="22" w16cid:durableId="576091220">
    <w:abstractNumId w:val="7"/>
  </w:num>
  <w:num w:numId="23" w16cid:durableId="2055427743">
    <w:abstractNumId w:val="4"/>
  </w:num>
  <w:num w:numId="24" w16cid:durableId="1650359097">
    <w:abstractNumId w:val="37"/>
  </w:num>
  <w:num w:numId="25" w16cid:durableId="2101634239">
    <w:abstractNumId w:val="20"/>
  </w:num>
  <w:num w:numId="26" w16cid:durableId="1079402475">
    <w:abstractNumId w:val="2"/>
  </w:num>
  <w:num w:numId="27" w16cid:durableId="1110510433">
    <w:abstractNumId w:val="40"/>
  </w:num>
  <w:num w:numId="28" w16cid:durableId="149449392">
    <w:abstractNumId w:val="19"/>
  </w:num>
  <w:num w:numId="29" w16cid:durableId="191921037">
    <w:abstractNumId w:val="11"/>
  </w:num>
  <w:num w:numId="30" w16cid:durableId="414323861">
    <w:abstractNumId w:val="41"/>
  </w:num>
  <w:num w:numId="31" w16cid:durableId="1670523958">
    <w:abstractNumId w:val="42"/>
  </w:num>
  <w:num w:numId="32" w16cid:durableId="451871796">
    <w:abstractNumId w:val="30"/>
  </w:num>
  <w:num w:numId="33" w16cid:durableId="1462067653">
    <w:abstractNumId w:val="1"/>
  </w:num>
  <w:num w:numId="34" w16cid:durableId="265230552">
    <w:abstractNumId w:val="31"/>
  </w:num>
  <w:num w:numId="35" w16cid:durableId="792137568">
    <w:abstractNumId w:val="34"/>
  </w:num>
  <w:num w:numId="36" w16cid:durableId="700934899">
    <w:abstractNumId w:val="12"/>
  </w:num>
  <w:num w:numId="37" w16cid:durableId="604583023">
    <w:abstractNumId w:val="29"/>
  </w:num>
  <w:num w:numId="38" w16cid:durableId="579828517">
    <w:abstractNumId w:val="35"/>
  </w:num>
  <w:num w:numId="39" w16cid:durableId="1500004656">
    <w:abstractNumId w:val="6"/>
  </w:num>
  <w:num w:numId="40" w16cid:durableId="1821270501">
    <w:abstractNumId w:val="16"/>
  </w:num>
  <w:num w:numId="41" w16cid:durableId="1111363522">
    <w:abstractNumId w:val="33"/>
  </w:num>
  <w:num w:numId="42" w16cid:durableId="1249802574">
    <w:abstractNumId w:val="17"/>
  </w:num>
  <w:num w:numId="43" w16cid:durableId="1791363282">
    <w:abstractNumId w:val="36"/>
  </w:num>
  <w:num w:numId="44" w16cid:durableId="15986320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359B6"/>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3FCC"/>
    <w:rsid w:val="00184609"/>
    <w:rsid w:val="00184778"/>
    <w:rsid w:val="00187CF0"/>
    <w:rsid w:val="001A14D6"/>
    <w:rsid w:val="001A5E99"/>
    <w:rsid w:val="001A7954"/>
    <w:rsid w:val="001D550B"/>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65B52"/>
    <w:rsid w:val="0038078F"/>
    <w:rsid w:val="00385D98"/>
    <w:rsid w:val="003958D8"/>
    <w:rsid w:val="00396422"/>
    <w:rsid w:val="003A0D8E"/>
    <w:rsid w:val="003A124E"/>
    <w:rsid w:val="003B3C18"/>
    <w:rsid w:val="003B5159"/>
    <w:rsid w:val="003C0B08"/>
    <w:rsid w:val="003C57AB"/>
    <w:rsid w:val="003D01A7"/>
    <w:rsid w:val="003D6C55"/>
    <w:rsid w:val="003E0AC5"/>
    <w:rsid w:val="003E16B3"/>
    <w:rsid w:val="003E6252"/>
    <w:rsid w:val="003E7A0E"/>
    <w:rsid w:val="003E7EDD"/>
    <w:rsid w:val="003F0F4E"/>
    <w:rsid w:val="00424290"/>
    <w:rsid w:val="0042788C"/>
    <w:rsid w:val="00431200"/>
    <w:rsid w:val="00435A53"/>
    <w:rsid w:val="00436D06"/>
    <w:rsid w:val="00454521"/>
    <w:rsid w:val="00460A29"/>
    <w:rsid w:val="00467CD4"/>
    <w:rsid w:val="004719A7"/>
    <w:rsid w:val="00483CBF"/>
    <w:rsid w:val="0049033C"/>
    <w:rsid w:val="004B158B"/>
    <w:rsid w:val="004B7DF4"/>
    <w:rsid w:val="004D19D0"/>
    <w:rsid w:val="004E0A78"/>
    <w:rsid w:val="004E7E0E"/>
    <w:rsid w:val="004F0FA5"/>
    <w:rsid w:val="004F1515"/>
    <w:rsid w:val="0050043B"/>
    <w:rsid w:val="00501B78"/>
    <w:rsid w:val="00534BB6"/>
    <w:rsid w:val="00536E13"/>
    <w:rsid w:val="005435D7"/>
    <w:rsid w:val="00566B4C"/>
    <w:rsid w:val="00591802"/>
    <w:rsid w:val="005971BA"/>
    <w:rsid w:val="005A0127"/>
    <w:rsid w:val="005A0B02"/>
    <w:rsid w:val="005A2749"/>
    <w:rsid w:val="005A5904"/>
    <w:rsid w:val="005B45FC"/>
    <w:rsid w:val="005C5B48"/>
    <w:rsid w:val="005D6E8A"/>
    <w:rsid w:val="005E4780"/>
    <w:rsid w:val="005F0153"/>
    <w:rsid w:val="005F4737"/>
    <w:rsid w:val="005F6E7F"/>
    <w:rsid w:val="00602430"/>
    <w:rsid w:val="006026D2"/>
    <w:rsid w:val="00625C17"/>
    <w:rsid w:val="00627BBB"/>
    <w:rsid w:val="00627F64"/>
    <w:rsid w:val="00635DC4"/>
    <w:rsid w:val="00645191"/>
    <w:rsid w:val="006707B4"/>
    <w:rsid w:val="0068138D"/>
    <w:rsid w:val="00686894"/>
    <w:rsid w:val="006B25CE"/>
    <w:rsid w:val="006B264F"/>
    <w:rsid w:val="006B5265"/>
    <w:rsid w:val="006B5443"/>
    <w:rsid w:val="006D1D1B"/>
    <w:rsid w:val="006D331F"/>
    <w:rsid w:val="006D46EA"/>
    <w:rsid w:val="006E31CC"/>
    <w:rsid w:val="006E7163"/>
    <w:rsid w:val="006F10A8"/>
    <w:rsid w:val="0070220A"/>
    <w:rsid w:val="0070453D"/>
    <w:rsid w:val="007046BD"/>
    <w:rsid w:val="00707946"/>
    <w:rsid w:val="00707A73"/>
    <w:rsid w:val="0072181F"/>
    <w:rsid w:val="00725524"/>
    <w:rsid w:val="00725DAB"/>
    <w:rsid w:val="00727B31"/>
    <w:rsid w:val="00741729"/>
    <w:rsid w:val="007420E7"/>
    <w:rsid w:val="00746CF0"/>
    <w:rsid w:val="00783CD4"/>
    <w:rsid w:val="00784003"/>
    <w:rsid w:val="0079262E"/>
    <w:rsid w:val="00793C75"/>
    <w:rsid w:val="007A1CCA"/>
    <w:rsid w:val="007A2612"/>
    <w:rsid w:val="007B562B"/>
    <w:rsid w:val="007C117F"/>
    <w:rsid w:val="007C5E21"/>
    <w:rsid w:val="007E00BB"/>
    <w:rsid w:val="007F10A4"/>
    <w:rsid w:val="007F337D"/>
    <w:rsid w:val="007F731A"/>
    <w:rsid w:val="008010FB"/>
    <w:rsid w:val="008127D5"/>
    <w:rsid w:val="00832780"/>
    <w:rsid w:val="00834218"/>
    <w:rsid w:val="00834DF8"/>
    <w:rsid w:val="00836854"/>
    <w:rsid w:val="008439EA"/>
    <w:rsid w:val="008502C0"/>
    <w:rsid w:val="00854A68"/>
    <w:rsid w:val="00855E4C"/>
    <w:rsid w:val="00873616"/>
    <w:rsid w:val="0087424C"/>
    <w:rsid w:val="00877FD0"/>
    <w:rsid w:val="00881BC8"/>
    <w:rsid w:val="00883689"/>
    <w:rsid w:val="0088457C"/>
    <w:rsid w:val="00897E4C"/>
    <w:rsid w:val="008A05CE"/>
    <w:rsid w:val="008A6083"/>
    <w:rsid w:val="008B38C2"/>
    <w:rsid w:val="008C14D2"/>
    <w:rsid w:val="008C3AD4"/>
    <w:rsid w:val="008E50FB"/>
    <w:rsid w:val="008E6F52"/>
    <w:rsid w:val="008E779F"/>
    <w:rsid w:val="00913B3E"/>
    <w:rsid w:val="00933597"/>
    <w:rsid w:val="00936A7A"/>
    <w:rsid w:val="009373D4"/>
    <w:rsid w:val="00942209"/>
    <w:rsid w:val="009440C0"/>
    <w:rsid w:val="00944F09"/>
    <w:rsid w:val="0094645D"/>
    <w:rsid w:val="00946AFC"/>
    <w:rsid w:val="00955CC9"/>
    <w:rsid w:val="00961964"/>
    <w:rsid w:val="00963600"/>
    <w:rsid w:val="0096440C"/>
    <w:rsid w:val="00964A52"/>
    <w:rsid w:val="00994A8A"/>
    <w:rsid w:val="009A03CF"/>
    <w:rsid w:val="009A2E79"/>
    <w:rsid w:val="009A4FE8"/>
    <w:rsid w:val="009B6E64"/>
    <w:rsid w:val="009C49D8"/>
    <w:rsid w:val="009D26C7"/>
    <w:rsid w:val="009D27FD"/>
    <w:rsid w:val="00A032B0"/>
    <w:rsid w:val="00A1032C"/>
    <w:rsid w:val="00A1394D"/>
    <w:rsid w:val="00A14E73"/>
    <w:rsid w:val="00A30D84"/>
    <w:rsid w:val="00A447BE"/>
    <w:rsid w:val="00A45726"/>
    <w:rsid w:val="00A47AE9"/>
    <w:rsid w:val="00A54C31"/>
    <w:rsid w:val="00A55798"/>
    <w:rsid w:val="00A71B56"/>
    <w:rsid w:val="00A72A27"/>
    <w:rsid w:val="00A7451A"/>
    <w:rsid w:val="00A7579B"/>
    <w:rsid w:val="00A765D5"/>
    <w:rsid w:val="00A86C7F"/>
    <w:rsid w:val="00AA0B2A"/>
    <w:rsid w:val="00AA31D5"/>
    <w:rsid w:val="00AB23DE"/>
    <w:rsid w:val="00AB377F"/>
    <w:rsid w:val="00AC6638"/>
    <w:rsid w:val="00AD102A"/>
    <w:rsid w:val="00AE37FD"/>
    <w:rsid w:val="00AE46B7"/>
    <w:rsid w:val="00AE6D61"/>
    <w:rsid w:val="00AF29D8"/>
    <w:rsid w:val="00B17ADE"/>
    <w:rsid w:val="00B370D2"/>
    <w:rsid w:val="00B45889"/>
    <w:rsid w:val="00B53E11"/>
    <w:rsid w:val="00B54BF9"/>
    <w:rsid w:val="00B667BA"/>
    <w:rsid w:val="00B75132"/>
    <w:rsid w:val="00B80BCF"/>
    <w:rsid w:val="00B85B83"/>
    <w:rsid w:val="00B860A2"/>
    <w:rsid w:val="00B90922"/>
    <w:rsid w:val="00BA3D80"/>
    <w:rsid w:val="00BA7FDC"/>
    <w:rsid w:val="00BB69A3"/>
    <w:rsid w:val="00BC131C"/>
    <w:rsid w:val="00BC5C69"/>
    <w:rsid w:val="00BD1C6E"/>
    <w:rsid w:val="00BE2257"/>
    <w:rsid w:val="00BE7A35"/>
    <w:rsid w:val="00C02C68"/>
    <w:rsid w:val="00C111C2"/>
    <w:rsid w:val="00C26183"/>
    <w:rsid w:val="00C31061"/>
    <w:rsid w:val="00C312EC"/>
    <w:rsid w:val="00C31ED2"/>
    <w:rsid w:val="00C466DF"/>
    <w:rsid w:val="00C54F63"/>
    <w:rsid w:val="00C57047"/>
    <w:rsid w:val="00C62F7A"/>
    <w:rsid w:val="00C836C6"/>
    <w:rsid w:val="00C94A81"/>
    <w:rsid w:val="00C97F7F"/>
    <w:rsid w:val="00CB1F6F"/>
    <w:rsid w:val="00CB2D63"/>
    <w:rsid w:val="00CB4F7A"/>
    <w:rsid w:val="00CB5A66"/>
    <w:rsid w:val="00CC1A53"/>
    <w:rsid w:val="00CC31A1"/>
    <w:rsid w:val="00CC3DE4"/>
    <w:rsid w:val="00CC6993"/>
    <w:rsid w:val="00CE4319"/>
    <w:rsid w:val="00CE75E9"/>
    <w:rsid w:val="00D03D79"/>
    <w:rsid w:val="00D162D3"/>
    <w:rsid w:val="00D41721"/>
    <w:rsid w:val="00D46FFD"/>
    <w:rsid w:val="00D5682A"/>
    <w:rsid w:val="00D64A7D"/>
    <w:rsid w:val="00D977B2"/>
    <w:rsid w:val="00DA593A"/>
    <w:rsid w:val="00DB2B00"/>
    <w:rsid w:val="00DC307E"/>
    <w:rsid w:val="00DC77BF"/>
    <w:rsid w:val="00DD2DA6"/>
    <w:rsid w:val="00DE4717"/>
    <w:rsid w:val="00E113C7"/>
    <w:rsid w:val="00E17BFC"/>
    <w:rsid w:val="00E416FC"/>
    <w:rsid w:val="00E555CD"/>
    <w:rsid w:val="00E702C5"/>
    <w:rsid w:val="00E71966"/>
    <w:rsid w:val="00E751B0"/>
    <w:rsid w:val="00E75397"/>
    <w:rsid w:val="00E97F2A"/>
    <w:rsid w:val="00EB74C9"/>
    <w:rsid w:val="00F00014"/>
    <w:rsid w:val="00F13963"/>
    <w:rsid w:val="00F13C00"/>
    <w:rsid w:val="00F5215A"/>
    <w:rsid w:val="00F522EC"/>
    <w:rsid w:val="00F7168F"/>
    <w:rsid w:val="00F7556F"/>
    <w:rsid w:val="00F808CB"/>
    <w:rsid w:val="00F871E8"/>
    <w:rsid w:val="00F972E8"/>
    <w:rsid w:val="00FA1EBA"/>
    <w:rsid w:val="00FA4E3F"/>
    <w:rsid w:val="00FB0192"/>
    <w:rsid w:val="00FB6D25"/>
    <w:rsid w:val="00FB7534"/>
    <w:rsid w:val="00FB7BB1"/>
    <w:rsid w:val="00FE49D6"/>
    <w:rsid w:val="00FE569E"/>
    <w:rsid w:val="00FF0D57"/>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2950560"/>
  <w15:docId w15:val="{155576C4-0E07-49B2-94BE-B9BB3813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paragraph" w:styleId="Revision">
    <w:name w:val="Revision"/>
    <w:hidden/>
    <w:uiPriority w:val="99"/>
    <w:semiHidden/>
    <w:rsid w:val="00FE56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2.xml><?xml version="1.0" encoding="utf-8"?>
<ds:datastoreItem xmlns:ds="http://schemas.openxmlformats.org/officeDocument/2006/customXml" ds:itemID="{F868EEF6-955B-4CFC-A7EE-1CBA27CF1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1358</Words>
  <Characters>8480</Characters>
  <Application>Microsoft Office Word</Application>
  <DocSecurity>0</DocSecurity>
  <Lines>206</Lines>
  <Paragraphs>112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dc:description/>
  <cp:lastModifiedBy>Taylor, Lisa</cp:lastModifiedBy>
  <cp:revision>3</cp:revision>
  <cp:lastPrinted>2017-11-07T10:18:00Z</cp:lastPrinted>
  <dcterms:created xsi:type="dcterms:W3CDTF">2026-04-07T16:09:00Z</dcterms:created>
  <dcterms:modified xsi:type="dcterms:W3CDTF">2026-04-07T16:27:00Z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