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529E" w14:textId="3F5956B1" w:rsidR="00BE7A35" w:rsidRDefault="6ACF49FD" w:rsidP="1BECE499">
      <w:pPr>
        <w:spacing w:after="0"/>
        <w:jc w:val="center"/>
        <w:rPr>
          <w:rFonts w:ascii="Arial" w:hAnsi="Arial" w:cs="Arial"/>
          <w:b/>
          <w:bCs/>
          <w:sz w:val="28"/>
          <w:szCs w:val="28"/>
        </w:rPr>
      </w:pPr>
      <w:r w:rsidRPr="1BECE499">
        <w:rPr>
          <w:rFonts w:ascii="Arial" w:hAnsi="Arial" w:cs="Arial"/>
          <w:b/>
          <w:bCs/>
          <w:sz w:val="28"/>
          <w:szCs w:val="28"/>
        </w:rPr>
        <w:t>Job Description</w:t>
      </w:r>
    </w:p>
    <w:tbl>
      <w:tblPr>
        <w:tblStyle w:val="TableGrid"/>
        <w:tblW w:w="10762" w:type="dxa"/>
        <w:tblLayout w:type="fixed"/>
        <w:tblLook w:val="04A0" w:firstRow="1" w:lastRow="0" w:firstColumn="1" w:lastColumn="0" w:noHBand="0" w:noVBand="1"/>
      </w:tblPr>
      <w:tblGrid>
        <w:gridCol w:w="1838"/>
        <w:gridCol w:w="4515"/>
        <w:gridCol w:w="2295"/>
        <w:gridCol w:w="2114"/>
      </w:tblGrid>
      <w:tr w:rsidR="00883689" w:rsidRPr="00BE7A35" w14:paraId="1E89C615" w14:textId="77777777" w:rsidTr="1BECE499">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F765946" w:rsidR="00883689" w:rsidRPr="003E0AC5" w:rsidRDefault="00304B5E"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1BECE499">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2588198" w:rsidR="003E6252" w:rsidRPr="003E0AC5" w:rsidRDefault="00D01051" w:rsidP="009A4FE8">
            <w:pPr>
              <w:spacing w:after="0"/>
              <w:rPr>
                <w:rFonts w:ascii="Arial" w:hAnsi="Arial" w:cs="Arial"/>
                <w:sz w:val="24"/>
                <w:szCs w:val="24"/>
              </w:rPr>
            </w:pPr>
            <w:r>
              <w:rPr>
                <w:rFonts w:ascii="Arial" w:hAnsi="Arial" w:cs="Arial"/>
                <w:sz w:val="24"/>
                <w:szCs w:val="24"/>
              </w:rPr>
              <w:t xml:space="preserve">Lancashire Skills and Employment Hub </w:t>
            </w:r>
          </w:p>
        </w:tc>
      </w:tr>
      <w:tr w:rsidR="00CC31A1" w:rsidRPr="00BE7A35" w14:paraId="0DF918C4" w14:textId="77777777" w:rsidTr="1BECE499">
        <w:tc>
          <w:tcPr>
            <w:tcW w:w="1838" w:type="dxa"/>
            <w:shd w:val="clear" w:color="auto" w:fill="A50021"/>
          </w:tcPr>
          <w:p w14:paraId="7499CF39" w14:textId="02A8E162" w:rsidR="00CC31A1" w:rsidRPr="00BE7A35" w:rsidRDefault="00CC31A1" w:rsidP="00B37A17">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2414BD6B" w:rsidR="00CC31A1" w:rsidRPr="00A447BE" w:rsidRDefault="00670128" w:rsidP="00B37A17">
            <w:pPr>
              <w:spacing w:after="0"/>
              <w:rPr>
                <w:rFonts w:ascii="Arial" w:hAnsi="Arial" w:cs="Arial"/>
                <w:sz w:val="24"/>
                <w:szCs w:val="24"/>
              </w:rPr>
            </w:pPr>
            <w:r>
              <w:rPr>
                <w:rFonts w:ascii="Arial" w:hAnsi="Arial" w:cs="Arial"/>
                <w:sz w:val="24"/>
                <w:szCs w:val="24"/>
              </w:rPr>
              <w:t>County Hall, Fishergate, Preston, Lancashire</w:t>
            </w:r>
            <w:r w:rsidR="00A6410C">
              <w:rPr>
                <w:rFonts w:ascii="Arial" w:hAnsi="Arial" w:cs="Arial"/>
                <w:sz w:val="24"/>
                <w:szCs w:val="24"/>
              </w:rPr>
              <w:t>, PR1 8XJ</w:t>
            </w:r>
          </w:p>
        </w:tc>
      </w:tr>
      <w:tr w:rsidR="003C57AB" w:rsidRPr="00BE7A35" w14:paraId="36012173" w14:textId="77777777" w:rsidTr="1BECE499">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4515" w:type="dxa"/>
          </w:tcPr>
          <w:p w14:paraId="52D411E2" w14:textId="43DB4CCF" w:rsidR="003C57AB" w:rsidRPr="00A447BE" w:rsidRDefault="685BC7FB" w:rsidP="002D61C2">
            <w:pPr>
              <w:spacing w:after="0"/>
              <w:rPr>
                <w:rFonts w:ascii="Arial" w:hAnsi="Arial" w:cs="Arial"/>
                <w:sz w:val="24"/>
                <w:szCs w:val="24"/>
              </w:rPr>
            </w:pPr>
            <w:r w:rsidRPr="1BECE499">
              <w:rPr>
                <w:rFonts w:ascii="Arial" w:hAnsi="Arial" w:cs="Arial"/>
                <w:sz w:val="24"/>
                <w:szCs w:val="24"/>
              </w:rPr>
              <w:t>£</w:t>
            </w:r>
            <w:r w:rsidR="00DE5653">
              <w:rPr>
                <w:rFonts w:ascii="Arial" w:hAnsi="Arial" w:cs="Arial"/>
                <w:sz w:val="24"/>
                <w:szCs w:val="24"/>
              </w:rPr>
              <w:t xml:space="preserve">46,142 </w:t>
            </w:r>
            <w:r w:rsidRPr="1BECE499">
              <w:rPr>
                <w:rFonts w:ascii="Arial" w:hAnsi="Arial" w:cs="Arial"/>
                <w:sz w:val="24"/>
                <w:szCs w:val="24"/>
              </w:rPr>
              <w:t>to £</w:t>
            </w:r>
            <w:r w:rsidR="00E47D06">
              <w:rPr>
                <w:rFonts w:ascii="Arial" w:hAnsi="Arial" w:cs="Arial"/>
                <w:sz w:val="24"/>
                <w:szCs w:val="24"/>
              </w:rPr>
              <w:t>51,356</w:t>
            </w:r>
          </w:p>
        </w:tc>
        <w:tc>
          <w:tcPr>
            <w:tcW w:w="229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114" w:type="dxa"/>
          </w:tcPr>
          <w:p w14:paraId="1A48F159" w14:textId="174B6A66" w:rsidR="001421EE" w:rsidRDefault="7E513E1B" w:rsidP="003E0AC5">
            <w:pPr>
              <w:spacing w:after="0"/>
              <w:rPr>
                <w:rFonts w:ascii="Arial" w:hAnsi="Arial" w:cs="Arial"/>
                <w:sz w:val="24"/>
                <w:szCs w:val="24"/>
              </w:rPr>
            </w:pPr>
            <w:r w:rsidRPr="1BECE499">
              <w:rPr>
                <w:rFonts w:ascii="Arial" w:hAnsi="Arial" w:cs="Arial"/>
                <w:sz w:val="24"/>
                <w:szCs w:val="24"/>
              </w:rPr>
              <w:t>10</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1BECE499">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4515" w:type="dxa"/>
          </w:tcPr>
          <w:p w14:paraId="1ABC3DF4" w14:textId="46FF518C" w:rsidR="003C57AB" w:rsidRPr="00A447BE" w:rsidRDefault="00E47D06" w:rsidP="003C57AB">
            <w:pPr>
              <w:spacing w:after="0"/>
              <w:rPr>
                <w:rFonts w:ascii="Arial" w:hAnsi="Arial" w:cs="Arial"/>
                <w:sz w:val="24"/>
                <w:szCs w:val="24"/>
              </w:rPr>
            </w:pPr>
            <w:r>
              <w:rPr>
                <w:rFonts w:ascii="Arial" w:hAnsi="Arial" w:cs="Arial"/>
                <w:sz w:val="24"/>
                <w:szCs w:val="24"/>
              </w:rPr>
              <w:t xml:space="preserve">Programme Manager – Adult Skills </w:t>
            </w:r>
          </w:p>
        </w:tc>
        <w:tc>
          <w:tcPr>
            <w:tcW w:w="229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114" w:type="dxa"/>
          </w:tcPr>
          <w:p w14:paraId="49AF7DDC" w14:textId="2EDCF0C9" w:rsidR="002A4B96" w:rsidRPr="00BE7A35" w:rsidRDefault="00F3754B" w:rsidP="003C57AB">
            <w:pPr>
              <w:spacing w:after="0"/>
              <w:rPr>
                <w:rFonts w:ascii="Arial" w:hAnsi="Arial" w:cs="Arial"/>
                <w:sz w:val="24"/>
                <w:szCs w:val="24"/>
              </w:rPr>
            </w:pPr>
            <w:r>
              <w:rPr>
                <w:rFonts w:ascii="Arial" w:hAnsi="Arial" w:cs="Arial"/>
                <w:sz w:val="24"/>
                <w:szCs w:val="24"/>
              </w:rPr>
              <w:t>Project Officer</w:t>
            </w:r>
            <w:r w:rsidR="004F5E6B">
              <w:rPr>
                <w:rFonts w:ascii="Arial" w:hAnsi="Arial" w:cs="Arial"/>
                <w:sz w:val="24"/>
                <w:szCs w:val="24"/>
              </w:rPr>
              <w:t>(</w:t>
            </w:r>
            <w:r w:rsidR="00E47D06">
              <w:rPr>
                <w:rFonts w:ascii="Arial" w:hAnsi="Arial" w:cs="Arial"/>
                <w:sz w:val="24"/>
                <w:szCs w:val="24"/>
              </w:rPr>
              <w:t>s</w:t>
            </w:r>
            <w:r w:rsidR="004F5E6B">
              <w:rPr>
                <w:rFonts w:ascii="Arial" w:hAnsi="Arial" w:cs="Arial"/>
                <w:sz w:val="24"/>
                <w:szCs w:val="24"/>
              </w:rPr>
              <w:t xml:space="preserve">) – Adult Skills </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19E052C8">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19E052C8">
        <w:tc>
          <w:tcPr>
            <w:tcW w:w="10773" w:type="dxa"/>
          </w:tcPr>
          <w:p w14:paraId="26ED5023" w14:textId="681160A2" w:rsidR="004F5E6B" w:rsidRDefault="008A1DD4" w:rsidP="004F5E6B">
            <w:pPr>
              <w:spacing w:after="0" w:line="240" w:lineRule="auto"/>
              <w:jc w:val="both"/>
              <w:rPr>
                <w:rFonts w:ascii="Arial" w:hAnsi="Arial" w:cs="Arial"/>
                <w:sz w:val="24"/>
                <w:szCs w:val="24"/>
              </w:rPr>
            </w:pPr>
            <w:r w:rsidRPr="008A1DD4">
              <w:rPr>
                <w:rFonts w:ascii="Arial" w:hAnsi="Arial" w:cs="Arial"/>
                <w:sz w:val="24"/>
                <w:szCs w:val="24"/>
              </w:rPr>
              <w:t>Reporting to the Strategic Programme Manager for the Adult Skills Fund (ASF) within the Lancashire Skills and Employment Hub, the Project Manager will be responsible for the effective day</w:t>
            </w:r>
            <w:r w:rsidRPr="008A1DD4">
              <w:rPr>
                <w:rFonts w:ascii="Cambria Math" w:hAnsi="Cambria Math" w:cs="Cambria Math"/>
                <w:sz w:val="24"/>
                <w:szCs w:val="24"/>
              </w:rPr>
              <w:t>‑</w:t>
            </w:r>
            <w:r w:rsidRPr="008A1DD4">
              <w:rPr>
                <w:rFonts w:ascii="Arial" w:hAnsi="Arial" w:cs="Arial"/>
                <w:sz w:val="24"/>
                <w:szCs w:val="24"/>
              </w:rPr>
              <w:t>to</w:t>
            </w:r>
            <w:r w:rsidRPr="008A1DD4">
              <w:rPr>
                <w:rFonts w:ascii="Cambria Math" w:hAnsi="Cambria Math" w:cs="Cambria Math"/>
                <w:sz w:val="24"/>
                <w:szCs w:val="24"/>
              </w:rPr>
              <w:t>‑</w:t>
            </w:r>
            <w:r w:rsidRPr="008A1DD4">
              <w:rPr>
                <w:rFonts w:ascii="Arial" w:hAnsi="Arial" w:cs="Arial"/>
                <w:sz w:val="24"/>
                <w:szCs w:val="24"/>
              </w:rPr>
              <w:t>day operation of the devolved Adult Skills Fund across Lancashire.</w:t>
            </w:r>
          </w:p>
          <w:p w14:paraId="32F91F93" w14:textId="77777777" w:rsidR="008A1DD4" w:rsidRPr="004F5E6B" w:rsidRDefault="008A1DD4" w:rsidP="004F5E6B">
            <w:pPr>
              <w:spacing w:after="0" w:line="240" w:lineRule="auto"/>
              <w:jc w:val="both"/>
              <w:rPr>
                <w:rFonts w:ascii="Arial" w:hAnsi="Arial" w:cs="Arial"/>
                <w:sz w:val="24"/>
                <w:szCs w:val="24"/>
              </w:rPr>
            </w:pPr>
          </w:p>
          <w:p w14:paraId="6F626CD3" w14:textId="77777777" w:rsidR="004F5E6B" w:rsidRDefault="004F5E6B" w:rsidP="004F5E6B">
            <w:pPr>
              <w:spacing w:after="0" w:line="240" w:lineRule="auto"/>
              <w:jc w:val="both"/>
              <w:rPr>
                <w:rFonts w:ascii="Arial" w:hAnsi="Arial" w:cs="Arial"/>
                <w:sz w:val="24"/>
                <w:szCs w:val="24"/>
              </w:rPr>
            </w:pPr>
            <w:r w:rsidRPr="004F5E6B">
              <w:rPr>
                <w:rFonts w:ascii="Arial" w:hAnsi="Arial" w:cs="Arial"/>
                <w:sz w:val="24"/>
                <w:szCs w:val="24"/>
              </w:rPr>
              <w:t>The Adult Skills Fund is a core element of Lancashire’s devolved skills system, supporting adults to gain the skills, qualifications and progression opportunities needed to access employment, progress in work and respond to local labour market priorities. The programme plays a critical role in delivering the ambitions of the Lancashire Growth Plan, Strategic Skills Plan and wider devolution deal outcomes.</w:t>
            </w:r>
          </w:p>
          <w:p w14:paraId="11B1C367" w14:textId="77777777" w:rsidR="004F5E6B" w:rsidRPr="004F5E6B" w:rsidRDefault="004F5E6B" w:rsidP="004F5E6B">
            <w:pPr>
              <w:spacing w:after="0" w:line="240" w:lineRule="auto"/>
              <w:jc w:val="both"/>
              <w:rPr>
                <w:rFonts w:ascii="Arial" w:hAnsi="Arial" w:cs="Arial"/>
                <w:sz w:val="24"/>
                <w:szCs w:val="24"/>
              </w:rPr>
            </w:pPr>
          </w:p>
          <w:p w14:paraId="1CD8D3FF" w14:textId="77777777" w:rsidR="00300F0A" w:rsidRDefault="00300F0A" w:rsidP="00300F0A">
            <w:pPr>
              <w:spacing w:after="0" w:line="240" w:lineRule="auto"/>
              <w:jc w:val="both"/>
              <w:rPr>
                <w:rFonts w:ascii="Arial" w:hAnsi="Arial" w:cs="Arial"/>
                <w:sz w:val="24"/>
                <w:szCs w:val="24"/>
              </w:rPr>
            </w:pPr>
            <w:r w:rsidRPr="00300F0A">
              <w:rPr>
                <w:rFonts w:ascii="Arial" w:hAnsi="Arial" w:cs="Arial"/>
                <w:sz w:val="24"/>
                <w:szCs w:val="24"/>
              </w:rPr>
              <w:t>The role will focus on the operational delivery, performance management and assurance of ASF provision, ensuring learning providers deliver agreed volumes, outcomes and standards, and that public funding is managed effectively and compliantly. The postholder will play a central role in translating strategic intent and commissioning decisions into strong operational delivery on the ground.</w:t>
            </w:r>
          </w:p>
          <w:p w14:paraId="35A4DDF2" w14:textId="77777777" w:rsidR="00300F0A" w:rsidRPr="00300F0A" w:rsidRDefault="00300F0A" w:rsidP="00300F0A">
            <w:pPr>
              <w:spacing w:after="0" w:line="240" w:lineRule="auto"/>
              <w:jc w:val="both"/>
              <w:rPr>
                <w:rFonts w:ascii="Arial" w:hAnsi="Arial" w:cs="Arial"/>
                <w:sz w:val="24"/>
                <w:szCs w:val="24"/>
              </w:rPr>
            </w:pPr>
          </w:p>
          <w:p w14:paraId="3DED65CD" w14:textId="4549A664" w:rsidR="003551F0" w:rsidRPr="00E50D5E" w:rsidRDefault="00300F0A" w:rsidP="00300F0A">
            <w:pPr>
              <w:spacing w:after="0" w:line="240" w:lineRule="auto"/>
              <w:jc w:val="both"/>
              <w:rPr>
                <w:rFonts w:ascii="Arial" w:hAnsi="Arial" w:cs="Arial"/>
                <w:sz w:val="24"/>
                <w:szCs w:val="24"/>
              </w:rPr>
            </w:pPr>
            <w:r w:rsidRPr="00300F0A">
              <w:rPr>
                <w:rFonts w:ascii="Arial" w:hAnsi="Arial" w:cs="Arial"/>
                <w:sz w:val="24"/>
                <w:szCs w:val="24"/>
              </w:rPr>
              <w:t>The Project Manager will provide hands</w:t>
            </w:r>
            <w:r w:rsidRPr="00300F0A">
              <w:rPr>
                <w:rFonts w:ascii="Cambria Math" w:hAnsi="Cambria Math" w:cs="Cambria Math"/>
                <w:sz w:val="24"/>
                <w:szCs w:val="24"/>
              </w:rPr>
              <w:t>‑</w:t>
            </w:r>
            <w:r w:rsidRPr="00300F0A">
              <w:rPr>
                <w:rFonts w:ascii="Arial" w:hAnsi="Arial" w:cs="Arial"/>
                <w:sz w:val="24"/>
                <w:szCs w:val="24"/>
              </w:rPr>
              <w:t>on oversight of provider performance, learner delivery, financial profiling and compliance, identifying issues early, intervening where required, and driving continuous improvement. The role is critical to ensuring that ASF operates as a well</w:t>
            </w:r>
            <w:r w:rsidRPr="00300F0A">
              <w:rPr>
                <w:rFonts w:ascii="Cambria Math" w:hAnsi="Cambria Math" w:cs="Cambria Math"/>
                <w:sz w:val="24"/>
                <w:szCs w:val="24"/>
              </w:rPr>
              <w:t>‑</w:t>
            </w:r>
            <w:r w:rsidRPr="00300F0A">
              <w:rPr>
                <w:rFonts w:ascii="Arial" w:hAnsi="Arial" w:cs="Arial"/>
                <w:sz w:val="24"/>
                <w:szCs w:val="24"/>
              </w:rPr>
              <w:t>controlled, high</w:t>
            </w:r>
            <w:r w:rsidRPr="00300F0A">
              <w:rPr>
                <w:rFonts w:ascii="Cambria Math" w:hAnsi="Cambria Math" w:cs="Cambria Math"/>
                <w:sz w:val="24"/>
                <w:szCs w:val="24"/>
              </w:rPr>
              <w:t>‑</w:t>
            </w:r>
            <w:r w:rsidRPr="00300F0A">
              <w:rPr>
                <w:rFonts w:ascii="Arial" w:hAnsi="Arial" w:cs="Arial"/>
                <w:sz w:val="24"/>
                <w:szCs w:val="24"/>
              </w:rPr>
              <w:t>performing programme that delivers measurable impact for learners, employers and local priorities.</w:t>
            </w:r>
          </w:p>
        </w:tc>
      </w:tr>
    </w:tbl>
    <w:p w14:paraId="6D2D14D4" w14:textId="5A8C3F14" w:rsidR="00103393" w:rsidRDefault="00103393"/>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19E052C8">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19E052C8">
        <w:trPr>
          <w:trHeight w:val="745"/>
        </w:trPr>
        <w:tc>
          <w:tcPr>
            <w:tcW w:w="10808" w:type="dxa"/>
          </w:tcPr>
          <w:p w14:paraId="3F346034"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Take day</w:t>
            </w:r>
            <w:r w:rsidRPr="00F3391E">
              <w:rPr>
                <w:rFonts w:ascii="Cambria Math" w:eastAsia="Arial" w:hAnsi="Cambria Math" w:cs="Cambria Math"/>
                <w:sz w:val="24"/>
                <w:szCs w:val="24"/>
              </w:rPr>
              <w:t>‑</w:t>
            </w:r>
            <w:r w:rsidRPr="00F3391E">
              <w:rPr>
                <w:rFonts w:ascii="Arial" w:eastAsia="Arial" w:hAnsi="Arial" w:cs="Arial"/>
                <w:sz w:val="24"/>
                <w:szCs w:val="24"/>
              </w:rPr>
              <w:t>to</w:t>
            </w:r>
            <w:r w:rsidRPr="00F3391E">
              <w:rPr>
                <w:rFonts w:ascii="Cambria Math" w:eastAsia="Arial" w:hAnsi="Cambria Math" w:cs="Cambria Math"/>
                <w:sz w:val="24"/>
                <w:szCs w:val="24"/>
              </w:rPr>
              <w:t>‑</w:t>
            </w:r>
            <w:r w:rsidRPr="00F3391E">
              <w:rPr>
                <w:rFonts w:ascii="Arial" w:eastAsia="Arial" w:hAnsi="Arial" w:cs="Arial"/>
                <w:sz w:val="24"/>
                <w:szCs w:val="24"/>
              </w:rPr>
              <w:t>day responsibility for the operational delivery of the Adult Skills Fund across Lancashire, ensuring provision runs efficiently, compliantly and to agreed standards.</w:t>
            </w:r>
          </w:p>
          <w:p w14:paraId="575B9211"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Act as the primary operational contact for Adult Skills Fund providers, managing ongoing relationships and resolving delivery, performance or compliance issues.</w:t>
            </w:r>
          </w:p>
          <w:p w14:paraId="6EFF7495"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Manage ASF contracts and grant agreements in practice, ensuring providers deliver agreed learner volumes, achievement rates, progression outcomes and financial profiles.</w:t>
            </w:r>
          </w:p>
          <w:p w14:paraId="5928733C"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Lead regular provider performance reviews, including monthly monitoring of delivery volumes and strategic alignment, and quarterly in</w:t>
            </w:r>
            <w:r w:rsidRPr="00F3391E">
              <w:rPr>
                <w:rFonts w:ascii="Cambria Math" w:eastAsia="Arial" w:hAnsi="Cambria Math" w:cs="Cambria Math"/>
                <w:sz w:val="24"/>
                <w:szCs w:val="24"/>
              </w:rPr>
              <w:t>‑</w:t>
            </w:r>
            <w:r w:rsidRPr="00F3391E">
              <w:rPr>
                <w:rFonts w:ascii="Arial" w:eastAsia="Arial" w:hAnsi="Arial" w:cs="Arial"/>
                <w:sz w:val="24"/>
                <w:szCs w:val="24"/>
              </w:rPr>
              <w:t>depth reviews covering quality, audit and assurance.</w:t>
            </w:r>
          </w:p>
          <w:p w14:paraId="7FD9AF6B"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Identify underperformance early, challenge providers constructively, and agree and monitor corrective action plans where required.</w:t>
            </w:r>
          </w:p>
          <w:p w14:paraId="5D2B87EB"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lastRenderedPageBreak/>
              <w:t>Maintain close oversight of learner data, achievement data and financial claims, ensuring accuracy, timeliness and compliance with funding rules.</w:t>
            </w:r>
          </w:p>
          <w:p w14:paraId="6A0A1983"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Coordinate audit, assurance and compliance activity, working with providers to address findings and reduce delivery and reputational risk.</w:t>
            </w:r>
          </w:p>
          <w:p w14:paraId="208199F2"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Monitor expenditure against profiles, working closely with finance colleagues to manage in</w:t>
            </w:r>
            <w:r w:rsidRPr="00F3391E">
              <w:rPr>
                <w:rFonts w:ascii="Cambria Math" w:eastAsia="Arial" w:hAnsi="Cambria Math" w:cs="Cambria Math"/>
                <w:sz w:val="24"/>
                <w:szCs w:val="24"/>
              </w:rPr>
              <w:t>‑</w:t>
            </w:r>
            <w:r w:rsidRPr="00F3391E">
              <w:rPr>
                <w:rFonts w:ascii="Arial" w:eastAsia="Arial" w:hAnsi="Arial" w:cs="Arial"/>
                <w:sz w:val="24"/>
                <w:szCs w:val="24"/>
              </w:rPr>
              <w:t>year performance, growth, clawback and redistribution activity.</w:t>
            </w:r>
          </w:p>
          <w:p w14:paraId="26FBAD36"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Maintain detailed operational risk registers for ASF delivery and escalate issues appropriately through governance arrangements.</w:t>
            </w:r>
          </w:p>
          <w:p w14:paraId="2030B15C"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Produce clear, timely operational reports and performance summaries for programme boards, senior officers and internal colleagues.</w:t>
            </w:r>
          </w:p>
          <w:p w14:paraId="0710C781"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Use data and management information to track trends, highlight delivery issues and support evidence</w:t>
            </w:r>
            <w:r w:rsidRPr="00F3391E">
              <w:rPr>
                <w:rFonts w:ascii="Cambria Math" w:eastAsia="Arial" w:hAnsi="Cambria Math" w:cs="Cambria Math"/>
                <w:sz w:val="24"/>
                <w:szCs w:val="24"/>
              </w:rPr>
              <w:t>‑</w:t>
            </w:r>
            <w:r w:rsidRPr="00F3391E">
              <w:rPr>
                <w:rFonts w:ascii="Arial" w:eastAsia="Arial" w:hAnsi="Arial" w:cs="Arial"/>
                <w:sz w:val="24"/>
                <w:szCs w:val="24"/>
              </w:rPr>
              <w:t>based operational decisions.</w:t>
            </w:r>
          </w:p>
          <w:p w14:paraId="29C2525E"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Support the implementation of commissioning decisions by ensuring providers understand requirements and deliver accordingly.</w:t>
            </w:r>
          </w:p>
          <w:p w14:paraId="1EDEA3F6"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Organise and support provider meetings, briefings and delivery forums to reinforce expectations, share good practice and raise performance.</w:t>
            </w:r>
          </w:p>
          <w:p w14:paraId="5E44D69A"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Work collaboratively with quality, compliance, finance and data colleagues to ensure joined</w:t>
            </w:r>
            <w:r w:rsidRPr="00F3391E">
              <w:rPr>
                <w:rFonts w:ascii="Cambria Math" w:eastAsia="Arial" w:hAnsi="Cambria Math" w:cs="Cambria Math"/>
                <w:sz w:val="24"/>
                <w:szCs w:val="24"/>
              </w:rPr>
              <w:t>‑</w:t>
            </w:r>
            <w:r w:rsidRPr="00F3391E">
              <w:rPr>
                <w:rFonts w:ascii="Arial" w:eastAsia="Arial" w:hAnsi="Arial" w:cs="Arial"/>
                <w:sz w:val="24"/>
                <w:szCs w:val="24"/>
              </w:rPr>
              <w:t>up operational management of the programme.</w:t>
            </w:r>
          </w:p>
          <w:p w14:paraId="11E9C1AB"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Ensure ASF delivery complies with data protection, safeguarding, health and safety and governance requirements at all times.</w:t>
            </w:r>
          </w:p>
          <w:p w14:paraId="4FB769ED" w14:textId="77777777" w:rsidR="00F3391E" w:rsidRPr="00F3391E"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Promote equality, diversity and inclusion through provider management, learner access and delivery approaches.</w:t>
            </w:r>
          </w:p>
          <w:p w14:paraId="65BA4875" w14:textId="4A679AC3" w:rsidR="003B6AAB" w:rsidRPr="003D71E2" w:rsidRDefault="00F3391E" w:rsidP="00F3391E">
            <w:pPr>
              <w:pStyle w:val="ListParagraph"/>
              <w:numPr>
                <w:ilvl w:val="0"/>
                <w:numId w:val="1"/>
              </w:numPr>
              <w:jc w:val="both"/>
              <w:rPr>
                <w:rFonts w:ascii="Arial" w:eastAsia="Arial" w:hAnsi="Arial" w:cs="Arial"/>
                <w:sz w:val="24"/>
                <w:szCs w:val="24"/>
              </w:rPr>
            </w:pPr>
            <w:r w:rsidRPr="00F3391E">
              <w:rPr>
                <w:rFonts w:ascii="Arial" w:eastAsia="Arial" w:hAnsi="Arial" w:cs="Arial"/>
                <w:sz w:val="24"/>
                <w:szCs w:val="24"/>
              </w:rPr>
              <w:t>Contribute to improving operational systems, performance frameworks and processes to strengthen ASF delivery over time.</w:t>
            </w:r>
          </w:p>
        </w:tc>
      </w:tr>
    </w:tbl>
    <w:p w14:paraId="544C725A" w14:textId="77777777" w:rsidR="007F2B85" w:rsidRDefault="007F2B85"/>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71C60407">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71C60407">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2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2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21"/>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21"/>
              </w:numPr>
              <w:rPr>
                <w:b/>
              </w:rPr>
            </w:pPr>
            <w:r w:rsidRPr="00CA6258">
              <w:rPr>
                <w:b/>
              </w:rPr>
              <w:t>Safeguarding Commitment</w:t>
            </w:r>
          </w:p>
          <w:p w14:paraId="27909F95" w14:textId="77777777" w:rsidR="00883689" w:rsidRDefault="00883689" w:rsidP="00883689">
            <w:pPr>
              <w:pStyle w:val="Default"/>
              <w:ind w:left="360"/>
            </w:pPr>
            <w:r>
              <w:lastRenderedPageBreak/>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21"/>
              </w:numPr>
              <w:rPr>
                <w:b/>
              </w:rPr>
            </w:pPr>
            <w:r w:rsidRPr="00CA6258">
              <w:rPr>
                <w:b/>
              </w:rPr>
              <w:t>Skills Pledge</w:t>
            </w:r>
          </w:p>
          <w:p w14:paraId="2C8CADEC" w14:textId="7E5D0DE5" w:rsidR="00883689" w:rsidRDefault="6317E25E" w:rsidP="00883689">
            <w:pPr>
              <w:pStyle w:val="Default"/>
              <w:ind w:left="360"/>
            </w:pPr>
            <w:r>
              <w:t xml:space="preserve">We are committed to developing the skills of our workforce. All employees will be supported to work towards a </w:t>
            </w:r>
            <w:r w:rsidR="429D6443">
              <w:t>L</w:t>
            </w:r>
            <w:r>
              <w:t>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2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2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2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21"/>
              </w:numPr>
              <w:rPr>
                <w:b/>
              </w:rPr>
            </w:pPr>
            <w:r w:rsidRPr="002D61C2">
              <w:rPr>
                <w:b/>
              </w:rPr>
              <w:t>Collaborative</w:t>
            </w:r>
          </w:p>
          <w:p w14:paraId="465127B9" w14:textId="0BDA2A1C" w:rsidR="002D61C2" w:rsidRPr="00DD6171" w:rsidRDefault="002D61C2" w:rsidP="00DD6171">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01473DD6" w14:textId="77732896" w:rsidR="0087424C" w:rsidRPr="00881BC8" w:rsidRDefault="0087424C" w:rsidP="009026CE">
      <w:pPr>
        <w:tabs>
          <w:tab w:val="left" w:pos="960"/>
        </w:tabs>
        <w:ind w:firstLine="142"/>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69D40FA6" w14:textId="26C5E2A5"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r w:rsidR="009026CE">
        <w:rPr>
          <w:rFonts w:ascii="Arial" w:hAnsi="Arial" w:cs="Arial"/>
          <w:sz w:val="24"/>
          <w:szCs w:val="24"/>
        </w:rPr>
        <w:t>.</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71C60407">
        <w:tc>
          <w:tcPr>
            <w:tcW w:w="10495" w:type="dxa"/>
            <w:tcBorders>
              <w:top w:val="single" w:sz="4" w:space="0" w:color="auto"/>
              <w:left w:val="single" w:sz="4" w:space="0" w:color="auto"/>
              <w:bottom w:val="nil"/>
              <w:right w:val="single" w:sz="4" w:space="0" w:color="auto"/>
            </w:tcBorders>
          </w:tcPr>
          <w:p w14:paraId="2729D6BF" w14:textId="54C8177F" w:rsidR="00A5714F" w:rsidRPr="00A5714F" w:rsidRDefault="00A5714F" w:rsidP="00A5714F">
            <w:pPr>
              <w:pStyle w:val="ListParagraph"/>
              <w:numPr>
                <w:ilvl w:val="0"/>
                <w:numId w:val="21"/>
              </w:numPr>
              <w:rPr>
                <w:rFonts w:ascii="Arial" w:hAnsi="Arial" w:cs="Arial"/>
                <w:sz w:val="24"/>
                <w:szCs w:val="24"/>
              </w:rPr>
            </w:pPr>
            <w:r w:rsidRPr="00A5714F">
              <w:rPr>
                <w:rFonts w:ascii="Arial" w:hAnsi="Arial" w:cs="Arial"/>
                <w:sz w:val="24"/>
                <w:szCs w:val="24"/>
              </w:rPr>
              <w:t>Degree or equivalent level qualification or equivalent substantial experience</w:t>
            </w:r>
          </w:p>
          <w:p w14:paraId="5D10FB07" w14:textId="0A4B9226" w:rsidR="00ED7E4D" w:rsidRPr="00ED7E4D" w:rsidRDefault="00A5714F" w:rsidP="00A5714F">
            <w:pPr>
              <w:pStyle w:val="ListParagraph"/>
              <w:numPr>
                <w:ilvl w:val="0"/>
                <w:numId w:val="21"/>
              </w:numPr>
              <w:spacing w:after="0" w:line="240" w:lineRule="auto"/>
              <w:jc w:val="both"/>
              <w:rPr>
                <w:rFonts w:ascii="Arial" w:hAnsi="Arial" w:cs="Arial"/>
                <w:sz w:val="24"/>
                <w:szCs w:val="24"/>
              </w:rPr>
            </w:pPr>
            <w:r w:rsidRPr="00A5714F">
              <w:rPr>
                <w:rFonts w:ascii="Arial" w:hAnsi="Arial" w:cs="Arial"/>
                <w:sz w:val="24"/>
                <w:szCs w:val="24"/>
              </w:rPr>
              <w:t xml:space="preserve">Project management qualification or significant experience </w:t>
            </w:r>
            <w:r w:rsidR="00C9276A">
              <w:rPr>
                <w:rFonts w:ascii="Arial" w:hAnsi="Arial" w:cs="Arial"/>
                <w:sz w:val="24"/>
                <w:szCs w:val="24"/>
              </w:rPr>
              <w:t>managing complex programmes</w:t>
            </w:r>
          </w:p>
        </w:tc>
      </w:tr>
      <w:tr w:rsidR="0087424C" w:rsidRPr="00C80087" w14:paraId="04C52709"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71C60407">
        <w:tc>
          <w:tcPr>
            <w:tcW w:w="10495" w:type="dxa"/>
            <w:tcBorders>
              <w:top w:val="nil"/>
              <w:left w:val="single" w:sz="4" w:space="0" w:color="auto"/>
              <w:bottom w:val="nil"/>
              <w:right w:val="single" w:sz="4" w:space="0" w:color="auto"/>
            </w:tcBorders>
          </w:tcPr>
          <w:p w14:paraId="384BCAF1" w14:textId="77777777" w:rsidR="003F47F2" w:rsidRPr="003F47F2" w:rsidRDefault="003F47F2" w:rsidP="003F47F2">
            <w:pPr>
              <w:pStyle w:val="ListParagraph"/>
              <w:numPr>
                <w:ilvl w:val="0"/>
                <w:numId w:val="21"/>
              </w:numPr>
              <w:rPr>
                <w:rFonts w:ascii="Arial" w:hAnsi="Arial" w:cs="Arial"/>
                <w:sz w:val="24"/>
                <w:szCs w:val="24"/>
              </w:rPr>
            </w:pPr>
            <w:r w:rsidRPr="003F47F2">
              <w:rPr>
                <w:rFonts w:ascii="Arial" w:hAnsi="Arial" w:cs="Arial"/>
                <w:sz w:val="24"/>
                <w:szCs w:val="24"/>
              </w:rPr>
              <w:t>Significant experience of hands</w:t>
            </w:r>
            <w:r w:rsidRPr="003F47F2">
              <w:rPr>
                <w:rFonts w:ascii="Cambria Math" w:hAnsi="Cambria Math" w:cs="Cambria Math"/>
                <w:sz w:val="24"/>
                <w:szCs w:val="24"/>
              </w:rPr>
              <w:t>‑</w:t>
            </w:r>
            <w:r w:rsidRPr="003F47F2">
              <w:rPr>
                <w:rFonts w:ascii="Arial" w:hAnsi="Arial" w:cs="Arial"/>
                <w:sz w:val="24"/>
                <w:szCs w:val="24"/>
              </w:rPr>
              <w:t>on delivery and management of publicly funded skills, education or employment provision.</w:t>
            </w:r>
          </w:p>
          <w:p w14:paraId="4EB56348" w14:textId="77777777" w:rsidR="003F47F2" w:rsidRPr="003F47F2" w:rsidRDefault="003F47F2" w:rsidP="003F47F2">
            <w:pPr>
              <w:pStyle w:val="ListParagraph"/>
              <w:numPr>
                <w:ilvl w:val="0"/>
                <w:numId w:val="21"/>
              </w:numPr>
              <w:rPr>
                <w:rFonts w:ascii="Arial" w:hAnsi="Arial" w:cs="Arial"/>
                <w:sz w:val="24"/>
                <w:szCs w:val="24"/>
              </w:rPr>
            </w:pPr>
            <w:r w:rsidRPr="003F47F2">
              <w:rPr>
                <w:rFonts w:ascii="Arial" w:hAnsi="Arial" w:cs="Arial"/>
                <w:sz w:val="24"/>
                <w:szCs w:val="24"/>
              </w:rPr>
              <w:t>Proven experience of operational contract or grant management with external providers.</w:t>
            </w:r>
          </w:p>
          <w:p w14:paraId="1FAE91EE" w14:textId="77777777" w:rsidR="003F47F2" w:rsidRPr="003F47F2" w:rsidRDefault="003F47F2" w:rsidP="003F47F2">
            <w:pPr>
              <w:pStyle w:val="ListParagraph"/>
              <w:numPr>
                <w:ilvl w:val="0"/>
                <w:numId w:val="21"/>
              </w:numPr>
              <w:rPr>
                <w:rFonts w:ascii="Arial" w:hAnsi="Arial" w:cs="Arial"/>
                <w:sz w:val="24"/>
                <w:szCs w:val="24"/>
              </w:rPr>
            </w:pPr>
            <w:r w:rsidRPr="003F47F2">
              <w:rPr>
                <w:rFonts w:ascii="Arial" w:hAnsi="Arial" w:cs="Arial"/>
                <w:sz w:val="24"/>
                <w:szCs w:val="24"/>
              </w:rPr>
              <w:t>Experience of managing provider performance, including addressing underperformance and implementing corrective actions.</w:t>
            </w:r>
          </w:p>
          <w:p w14:paraId="1A773A38" w14:textId="072129F6" w:rsidR="006E31CC" w:rsidRPr="00BD653B" w:rsidRDefault="003F47F2" w:rsidP="003F47F2">
            <w:pPr>
              <w:pStyle w:val="ListParagraph"/>
              <w:numPr>
                <w:ilvl w:val="0"/>
                <w:numId w:val="21"/>
              </w:numPr>
              <w:rPr>
                <w:rFonts w:ascii="Arial" w:hAnsi="Arial" w:cs="Arial"/>
                <w:sz w:val="24"/>
                <w:szCs w:val="24"/>
              </w:rPr>
            </w:pPr>
            <w:r w:rsidRPr="003F47F2">
              <w:rPr>
                <w:rFonts w:ascii="Arial" w:hAnsi="Arial" w:cs="Arial"/>
                <w:sz w:val="24"/>
                <w:szCs w:val="24"/>
              </w:rPr>
              <w:t>Experience of working within funding rules, assurance frameworks and audit environments.</w:t>
            </w:r>
          </w:p>
        </w:tc>
      </w:tr>
      <w:tr w:rsidR="0087424C" w:rsidRPr="00F511C1" w14:paraId="0C436738" w14:textId="77777777" w:rsidTr="71C60407">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49AF7EAC">
        <w:tc>
          <w:tcPr>
            <w:tcW w:w="0" w:type="auto"/>
          </w:tcPr>
          <w:p w14:paraId="13607987"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Strong operational understanding of adult skills delivery, provider performance management and funding compliance.</w:t>
            </w:r>
          </w:p>
          <w:p w14:paraId="7722FEA4"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Ability to manage complex delivery activity across multiple providers and contracts simultaneously.</w:t>
            </w:r>
          </w:p>
          <w:p w14:paraId="148FC82D"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High levels of analytical skill, with confidence using data to monitor performance and identify issues.</w:t>
            </w:r>
          </w:p>
          <w:p w14:paraId="6AFF1DB8"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Experience of managing assurance, audit and compliance requirements in practice.</w:t>
            </w:r>
          </w:p>
          <w:p w14:paraId="5823FE99"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Confidence to challenge providers robustly while maintaining constructive working relationships.</w:t>
            </w:r>
          </w:p>
          <w:p w14:paraId="77EB1D01"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Strong organisational skills, with the ability to prioritise, manage risk and meet tight reporting deadlines.</w:t>
            </w:r>
          </w:p>
          <w:p w14:paraId="11C49F02" w14:textId="77777777" w:rsidR="00646B8C" w:rsidRPr="00646B8C"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Clear, concise communication skills, particularly for operational reporting and provider feedback.</w:t>
            </w:r>
          </w:p>
          <w:p w14:paraId="55801B85" w14:textId="3F14DC14" w:rsidR="006B108D" w:rsidRPr="002E30EB" w:rsidRDefault="00646B8C" w:rsidP="00646B8C">
            <w:pPr>
              <w:pStyle w:val="ListParagraph"/>
              <w:numPr>
                <w:ilvl w:val="0"/>
                <w:numId w:val="49"/>
              </w:numPr>
              <w:rPr>
                <w:rFonts w:ascii="Arial" w:hAnsi="Arial" w:cs="Arial"/>
                <w:sz w:val="24"/>
                <w:szCs w:val="24"/>
              </w:rPr>
            </w:pPr>
            <w:r w:rsidRPr="00646B8C">
              <w:rPr>
                <w:rFonts w:ascii="Arial" w:hAnsi="Arial" w:cs="Arial"/>
                <w:sz w:val="24"/>
                <w:szCs w:val="24"/>
              </w:rPr>
              <w:t>Ability to work autonomously, make sound operational judgements and escalate appropriately.</w:t>
            </w:r>
          </w:p>
        </w:tc>
      </w:tr>
      <w:tr w:rsidR="0087424C" w:rsidRPr="00F511C1" w14:paraId="402A0A5D" w14:textId="77777777" w:rsidTr="71C60407">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71C60407">
        <w:tc>
          <w:tcPr>
            <w:tcW w:w="10495" w:type="dxa"/>
            <w:tcBorders>
              <w:top w:val="single" w:sz="4" w:space="0" w:color="auto"/>
              <w:bottom w:val="nil"/>
            </w:tcBorders>
          </w:tcPr>
          <w:p w14:paraId="27DC7A9D" w14:textId="7B0F3E70" w:rsidR="0087424C" w:rsidRPr="00B2478F" w:rsidRDefault="0087424C" w:rsidP="006B108D">
            <w:pPr>
              <w:pStyle w:val="ListParagraph"/>
              <w:numPr>
                <w:ilvl w:val="0"/>
                <w:numId w:val="22"/>
              </w:numPr>
              <w:spacing w:after="0" w:line="240" w:lineRule="auto"/>
              <w:ind w:left="357"/>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71C60407">
        <w:tc>
          <w:tcPr>
            <w:tcW w:w="10495" w:type="dxa"/>
            <w:tcBorders>
              <w:top w:val="nil"/>
              <w:bottom w:val="nil"/>
            </w:tcBorders>
          </w:tcPr>
          <w:p w14:paraId="70BCE7A1" w14:textId="12DB5B7B" w:rsidR="0087424C" w:rsidRPr="00B2478F" w:rsidRDefault="00256580" w:rsidP="006B108D">
            <w:pPr>
              <w:pStyle w:val="ListParagraph"/>
              <w:numPr>
                <w:ilvl w:val="0"/>
                <w:numId w:val="22"/>
              </w:numPr>
              <w:spacing w:after="0" w:line="240" w:lineRule="auto"/>
              <w:ind w:left="357"/>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71C60407">
        <w:tc>
          <w:tcPr>
            <w:tcW w:w="10495" w:type="dxa"/>
            <w:tcBorders>
              <w:top w:val="nil"/>
              <w:bottom w:val="nil"/>
            </w:tcBorders>
          </w:tcPr>
          <w:p w14:paraId="4C3DCE1F" w14:textId="7DB36D29" w:rsidR="0087424C" w:rsidRPr="00B2478F" w:rsidRDefault="0087424C" w:rsidP="006B108D">
            <w:pPr>
              <w:pStyle w:val="ListParagraph"/>
              <w:numPr>
                <w:ilvl w:val="0"/>
                <w:numId w:val="22"/>
              </w:numPr>
              <w:spacing w:after="0" w:line="240" w:lineRule="auto"/>
              <w:ind w:left="357"/>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 xml:space="preserve">actively promote them </w:t>
            </w:r>
            <w:r w:rsidR="006A4D15">
              <w:rPr>
                <w:rFonts w:ascii="Arial" w:hAnsi="Arial" w:cs="Arial"/>
                <w:sz w:val="24"/>
                <w:szCs w:val="24"/>
              </w:rPr>
              <w:t>to</w:t>
            </w:r>
            <w:r w:rsidR="00256580">
              <w:rPr>
                <w:rFonts w:ascii="Arial" w:hAnsi="Arial" w:cs="Arial"/>
                <w:sz w:val="24"/>
                <w:szCs w:val="24"/>
              </w:rPr>
              <w:t xml:space="preserve"> others</w:t>
            </w:r>
            <w:r w:rsidR="005F0153">
              <w:rPr>
                <w:rFonts w:ascii="Arial" w:hAnsi="Arial" w:cs="Arial"/>
                <w:sz w:val="24"/>
                <w:szCs w:val="24"/>
              </w:rPr>
              <w:t>.</w:t>
            </w:r>
          </w:p>
        </w:tc>
      </w:tr>
      <w:tr w:rsidR="0087424C" w:rsidRPr="00F511C1" w14:paraId="4DAFDB7C" w14:textId="77777777" w:rsidTr="71C60407">
        <w:tc>
          <w:tcPr>
            <w:tcW w:w="10495" w:type="dxa"/>
            <w:tcBorders>
              <w:top w:val="nil"/>
            </w:tcBorders>
          </w:tcPr>
          <w:p w14:paraId="3A21A9C3" w14:textId="460A404A" w:rsidR="0087424C" w:rsidRPr="005F0153" w:rsidRDefault="0087424C" w:rsidP="006B108D">
            <w:pPr>
              <w:pStyle w:val="ListParagraph"/>
              <w:numPr>
                <w:ilvl w:val="0"/>
                <w:numId w:val="22"/>
              </w:numPr>
              <w:spacing w:after="0" w:line="240" w:lineRule="auto"/>
              <w:ind w:left="357"/>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669600D9" w:rsidR="0087424C" w:rsidRPr="004D79B1" w:rsidRDefault="003C57AB" w:rsidP="006B108D">
            <w:pPr>
              <w:pStyle w:val="ListParagraph"/>
              <w:spacing w:after="0"/>
              <w:ind w:left="357"/>
              <w:rPr>
                <w:rFonts w:ascii="Arial" w:hAnsi="Arial" w:cs="Arial"/>
                <w:i/>
                <w:sz w:val="24"/>
                <w:szCs w:val="24"/>
              </w:rPr>
            </w:pPr>
            <w:r w:rsidRPr="005F0153">
              <w:rPr>
                <w:rFonts w:ascii="Arial" w:hAnsi="Arial" w:cs="Arial"/>
                <w:i/>
                <w:sz w:val="24"/>
                <w:szCs w:val="24"/>
                <w:lang w:val="en"/>
              </w:rPr>
              <w:lastRenderedPageBreak/>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w:t>
            </w:r>
            <w:r w:rsidR="006B108D">
              <w:rPr>
                <w:rFonts w:ascii="Arial" w:hAnsi="Arial" w:cs="Arial"/>
                <w:i/>
                <w:sz w:val="24"/>
                <w:szCs w:val="24"/>
              </w:rPr>
              <w:t>,</w:t>
            </w:r>
            <w:r w:rsidR="0087424C" w:rsidRPr="005F0153">
              <w:rPr>
                <w:rFonts w:ascii="Arial" w:hAnsi="Arial" w:cs="Arial"/>
                <w:i/>
                <w:sz w:val="24"/>
                <w:szCs w:val="24"/>
              </w:rPr>
              <w:t xml:space="preserve"> consideration may be given to applicants who, as a consequence of a disability,</w:t>
            </w:r>
            <w:r w:rsidR="00933597" w:rsidRPr="005F0153">
              <w:rPr>
                <w:rFonts w:ascii="Arial" w:hAnsi="Arial" w:cs="Arial"/>
                <w:i/>
                <w:sz w:val="24"/>
                <w:szCs w:val="24"/>
              </w:rPr>
              <w:t xml:space="preserve"> are unable to drive</w:t>
            </w:r>
            <w:r w:rsidR="006B108D">
              <w:rPr>
                <w:rFonts w:ascii="Arial" w:hAnsi="Arial" w:cs="Arial"/>
                <w:i/>
                <w:sz w:val="24"/>
                <w:szCs w:val="24"/>
              </w:rPr>
              <w:t>.</w:t>
            </w:r>
          </w:p>
        </w:tc>
      </w:tr>
    </w:tbl>
    <w:p w14:paraId="6E840AC5" w14:textId="77777777" w:rsidR="0087424C" w:rsidRPr="00F511C1" w:rsidRDefault="0087424C" w:rsidP="0087424C">
      <w:pPr>
        <w:rPr>
          <w:rFonts w:ascii="Arial" w:hAnsi="Arial" w:cs="Arial"/>
          <w:sz w:val="24"/>
          <w:szCs w:val="24"/>
        </w:rPr>
      </w:pPr>
    </w:p>
    <w:sectPr w:rsidR="0087424C" w:rsidRPr="00F511C1" w:rsidSect="008F4143">
      <w:headerReference w:type="default" r:id="rId11"/>
      <w:footerReference w:type="default" r:id="rId12"/>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5932" w14:textId="77777777" w:rsidR="00CE7C70" w:rsidRDefault="00CE7C70" w:rsidP="009373D4">
      <w:pPr>
        <w:spacing w:after="0" w:line="240" w:lineRule="auto"/>
      </w:pPr>
      <w:r>
        <w:separator/>
      </w:r>
    </w:p>
  </w:endnote>
  <w:endnote w:type="continuationSeparator" w:id="0">
    <w:p w14:paraId="02B6492B" w14:textId="77777777" w:rsidR="00CE7C70" w:rsidRDefault="00CE7C70" w:rsidP="009373D4">
      <w:pPr>
        <w:spacing w:after="0" w:line="240" w:lineRule="auto"/>
      </w:pPr>
      <w:r>
        <w:continuationSeparator/>
      </w:r>
    </w:p>
  </w:endnote>
  <w:endnote w:type="continuationNotice" w:id="1">
    <w:p w14:paraId="72486C9E" w14:textId="77777777" w:rsidR="00CE7C70" w:rsidRDefault="00CE7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136E3C19" w:rsidR="00944F09" w:rsidRPr="00883689" w:rsidRDefault="008F4143" w:rsidP="00944F09">
    <w:pPr>
      <w:pStyle w:val="Footer"/>
      <w:rPr>
        <w:rFonts w:ascii="Arial" w:hAnsi="Arial" w:cs="Arial"/>
        <w:sz w:val="20"/>
        <w:szCs w:val="20"/>
      </w:rPr>
    </w:pPr>
    <w:r>
      <w:rPr>
        <w:rFonts w:ascii="Arial" w:hAnsi="Arial" w:cs="Arial"/>
        <w:sz w:val="20"/>
        <w:szCs w:val="20"/>
      </w:rPr>
      <w:t>15 April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118C" w14:textId="77777777" w:rsidR="00CE7C70" w:rsidRDefault="00CE7C70" w:rsidP="009373D4">
      <w:pPr>
        <w:spacing w:after="0" w:line="240" w:lineRule="auto"/>
      </w:pPr>
      <w:r>
        <w:separator/>
      </w:r>
    </w:p>
  </w:footnote>
  <w:footnote w:type="continuationSeparator" w:id="0">
    <w:p w14:paraId="38E91453" w14:textId="77777777" w:rsidR="00CE7C70" w:rsidRDefault="00CE7C70" w:rsidP="009373D4">
      <w:pPr>
        <w:spacing w:after="0" w:line="240" w:lineRule="auto"/>
      </w:pPr>
      <w:r>
        <w:continuationSeparator/>
      </w:r>
    </w:p>
  </w:footnote>
  <w:footnote w:type="continuationNotice" w:id="1">
    <w:p w14:paraId="5FDDFEE5" w14:textId="77777777" w:rsidR="00CE7C70" w:rsidRDefault="00CE7C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6709"/>
      <w:gridCol w:w="1966"/>
    </w:tblGrid>
    <w:tr w:rsidR="00883689" w14:paraId="00CA1912" w14:textId="77777777" w:rsidTr="1BECE499">
      <w:trPr>
        <w:trHeight w:val="465"/>
      </w:trPr>
      <w:tc>
        <w:tcPr>
          <w:tcW w:w="1985" w:type="dxa"/>
        </w:tcPr>
        <w:p w14:paraId="6DEBD431" w14:textId="77777777" w:rsidR="00883689" w:rsidRDefault="00883689" w:rsidP="00883689">
          <w:pPr>
            <w:pStyle w:val="Header"/>
          </w:pPr>
        </w:p>
      </w:tc>
      <w:tc>
        <w:tcPr>
          <w:tcW w:w="6804" w:type="dxa"/>
        </w:tcPr>
        <w:p w14:paraId="0B384DD8" w14:textId="251B76DE" w:rsidR="00883689" w:rsidRPr="00904FB9" w:rsidRDefault="1BECE499" w:rsidP="1BECE499">
          <w:pPr>
            <w:pStyle w:val="Header"/>
            <w:spacing w:before="120" w:after="120"/>
            <w:jc w:val="center"/>
            <w:rPr>
              <w:rFonts w:ascii="Arial" w:hAnsi="Arial" w:cs="Arial"/>
              <w:b/>
              <w:bCs/>
              <w:sz w:val="28"/>
              <w:szCs w:val="28"/>
            </w:rPr>
          </w:pPr>
          <w:r w:rsidRPr="1BECE499">
            <w:rPr>
              <w:rFonts w:ascii="Arial" w:hAnsi="Arial" w:cs="Arial"/>
              <w:b/>
              <w:bCs/>
              <w:sz w:val="28"/>
              <w:szCs w:val="28"/>
            </w:rPr>
            <w:t>Project Manager</w:t>
          </w:r>
          <w:r w:rsidR="00C26A74">
            <w:rPr>
              <w:rFonts w:ascii="Arial" w:hAnsi="Arial" w:cs="Arial"/>
              <w:b/>
              <w:bCs/>
              <w:sz w:val="28"/>
              <w:szCs w:val="28"/>
            </w:rPr>
            <w:t xml:space="preserve"> – Adult Skills Fund</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1206198841" name="Picture 120619884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7.25pt;visibility:visible" o:bullet="t">
        <v:imagedata r:id="rId1" o:title=""/>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A2D40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751BE"/>
    <w:multiLevelType w:val="hybridMultilevel"/>
    <w:tmpl w:val="44144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BE6A02"/>
    <w:multiLevelType w:val="hybridMultilevel"/>
    <w:tmpl w:val="192C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EE44B"/>
    <w:multiLevelType w:val="hybridMultilevel"/>
    <w:tmpl w:val="BC164C4E"/>
    <w:lvl w:ilvl="0" w:tplc="B1A80DD2">
      <w:start w:val="1"/>
      <w:numFmt w:val="bullet"/>
      <w:lvlText w:val=""/>
      <w:lvlJc w:val="left"/>
      <w:pPr>
        <w:ind w:left="720" w:hanging="360"/>
      </w:pPr>
      <w:rPr>
        <w:rFonts w:ascii="Symbol" w:hAnsi="Symbol" w:hint="default"/>
      </w:rPr>
    </w:lvl>
    <w:lvl w:ilvl="1" w:tplc="A7CCB87E">
      <w:start w:val="1"/>
      <w:numFmt w:val="bullet"/>
      <w:lvlText w:val="o"/>
      <w:lvlJc w:val="left"/>
      <w:pPr>
        <w:ind w:left="1440" w:hanging="360"/>
      </w:pPr>
      <w:rPr>
        <w:rFonts w:ascii="Courier New" w:hAnsi="Courier New" w:hint="default"/>
      </w:rPr>
    </w:lvl>
    <w:lvl w:ilvl="2" w:tplc="38AC78EE">
      <w:start w:val="1"/>
      <w:numFmt w:val="bullet"/>
      <w:lvlText w:val=""/>
      <w:lvlJc w:val="left"/>
      <w:pPr>
        <w:ind w:left="2160" w:hanging="360"/>
      </w:pPr>
      <w:rPr>
        <w:rFonts w:ascii="Wingdings" w:hAnsi="Wingdings" w:hint="default"/>
      </w:rPr>
    </w:lvl>
    <w:lvl w:ilvl="3" w:tplc="AFDC2D78">
      <w:start w:val="1"/>
      <w:numFmt w:val="bullet"/>
      <w:lvlText w:val=""/>
      <w:lvlJc w:val="left"/>
      <w:pPr>
        <w:ind w:left="2880" w:hanging="360"/>
      </w:pPr>
      <w:rPr>
        <w:rFonts w:ascii="Symbol" w:hAnsi="Symbol" w:hint="default"/>
      </w:rPr>
    </w:lvl>
    <w:lvl w:ilvl="4" w:tplc="DD6C14D0">
      <w:start w:val="1"/>
      <w:numFmt w:val="bullet"/>
      <w:lvlText w:val="o"/>
      <w:lvlJc w:val="left"/>
      <w:pPr>
        <w:ind w:left="3600" w:hanging="360"/>
      </w:pPr>
      <w:rPr>
        <w:rFonts w:ascii="Courier New" w:hAnsi="Courier New" w:hint="default"/>
      </w:rPr>
    </w:lvl>
    <w:lvl w:ilvl="5" w:tplc="F1D8B2D4">
      <w:start w:val="1"/>
      <w:numFmt w:val="bullet"/>
      <w:lvlText w:val=""/>
      <w:lvlJc w:val="left"/>
      <w:pPr>
        <w:ind w:left="4320" w:hanging="360"/>
      </w:pPr>
      <w:rPr>
        <w:rFonts w:ascii="Wingdings" w:hAnsi="Wingdings" w:hint="default"/>
      </w:rPr>
    </w:lvl>
    <w:lvl w:ilvl="6" w:tplc="FE780196">
      <w:start w:val="1"/>
      <w:numFmt w:val="bullet"/>
      <w:lvlText w:val=""/>
      <w:lvlJc w:val="left"/>
      <w:pPr>
        <w:ind w:left="5040" w:hanging="360"/>
      </w:pPr>
      <w:rPr>
        <w:rFonts w:ascii="Symbol" w:hAnsi="Symbol" w:hint="default"/>
      </w:rPr>
    </w:lvl>
    <w:lvl w:ilvl="7" w:tplc="4B289CC4">
      <w:start w:val="1"/>
      <w:numFmt w:val="bullet"/>
      <w:lvlText w:val="o"/>
      <w:lvlJc w:val="left"/>
      <w:pPr>
        <w:ind w:left="5760" w:hanging="360"/>
      </w:pPr>
      <w:rPr>
        <w:rFonts w:ascii="Courier New" w:hAnsi="Courier New" w:hint="default"/>
      </w:rPr>
    </w:lvl>
    <w:lvl w:ilvl="8" w:tplc="8214DF64">
      <w:start w:val="1"/>
      <w:numFmt w:val="bullet"/>
      <w:lvlText w:val=""/>
      <w:lvlJc w:val="left"/>
      <w:pPr>
        <w:ind w:left="6480" w:hanging="360"/>
      </w:pPr>
      <w:rPr>
        <w:rFonts w:ascii="Wingdings" w:hAnsi="Wingdings" w:hint="default"/>
      </w:rPr>
    </w:lvl>
  </w:abstractNum>
  <w:abstractNum w:abstractNumId="17" w15:restartNumberingAfterBreak="0">
    <w:nsid w:val="259B6293"/>
    <w:multiLevelType w:val="hybridMultilevel"/>
    <w:tmpl w:val="597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E5637"/>
    <w:multiLevelType w:val="hybridMultilevel"/>
    <w:tmpl w:val="8C2E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A348A"/>
    <w:multiLevelType w:val="hybridMultilevel"/>
    <w:tmpl w:val="952E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C1360"/>
    <w:multiLevelType w:val="hybridMultilevel"/>
    <w:tmpl w:val="E036F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D5285E"/>
    <w:multiLevelType w:val="hybridMultilevel"/>
    <w:tmpl w:val="4B3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B055FF1"/>
    <w:multiLevelType w:val="hybridMultilevel"/>
    <w:tmpl w:val="3F5644D2"/>
    <w:lvl w:ilvl="0" w:tplc="08090001">
      <w:start w:val="1"/>
      <w:numFmt w:val="bullet"/>
      <w:lvlText w:val=""/>
      <w:lvlJc w:val="left"/>
      <w:pPr>
        <w:ind w:left="360" w:hanging="360"/>
      </w:pPr>
      <w:rPr>
        <w:rFonts w:ascii="Symbol" w:hAnsi="Symbol" w:hint="default"/>
      </w:rPr>
    </w:lvl>
    <w:lvl w:ilvl="1" w:tplc="F7D8E67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507691"/>
    <w:multiLevelType w:val="hybridMultilevel"/>
    <w:tmpl w:val="04A0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9452C0"/>
    <w:multiLevelType w:val="hybridMultilevel"/>
    <w:tmpl w:val="5D84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AB7BF3"/>
    <w:multiLevelType w:val="hybridMultilevel"/>
    <w:tmpl w:val="3788B114"/>
    <w:lvl w:ilvl="0" w:tplc="F6221AD8">
      <w:start w:val="1"/>
      <w:numFmt w:val="bullet"/>
      <w:lvlText w:val=""/>
      <w:lvlJc w:val="left"/>
      <w:pPr>
        <w:ind w:left="720" w:hanging="360"/>
      </w:pPr>
      <w:rPr>
        <w:rFonts w:ascii="Wingdings" w:hAnsi="Wingdings" w:hint="default"/>
      </w:rPr>
    </w:lvl>
    <w:lvl w:ilvl="1" w:tplc="165E92A8">
      <w:start w:val="1"/>
      <w:numFmt w:val="bullet"/>
      <w:lvlText w:val=""/>
      <w:lvlJc w:val="left"/>
      <w:pPr>
        <w:ind w:left="1440" w:hanging="360"/>
      </w:pPr>
      <w:rPr>
        <w:rFonts w:ascii="Wingdings" w:hAnsi="Wingdings" w:hint="default"/>
      </w:rPr>
    </w:lvl>
    <w:lvl w:ilvl="2" w:tplc="E1D8CB5E">
      <w:start w:val="1"/>
      <w:numFmt w:val="bullet"/>
      <w:lvlText w:val=""/>
      <w:lvlJc w:val="left"/>
      <w:pPr>
        <w:ind w:left="2160" w:hanging="360"/>
      </w:pPr>
      <w:rPr>
        <w:rFonts w:ascii="Wingdings" w:hAnsi="Wingdings" w:hint="default"/>
      </w:rPr>
    </w:lvl>
    <w:lvl w:ilvl="3" w:tplc="7CB46ECA">
      <w:start w:val="1"/>
      <w:numFmt w:val="bullet"/>
      <w:lvlText w:val=""/>
      <w:lvlJc w:val="left"/>
      <w:pPr>
        <w:ind w:left="2880" w:hanging="360"/>
      </w:pPr>
      <w:rPr>
        <w:rFonts w:ascii="Wingdings" w:hAnsi="Wingdings" w:hint="default"/>
      </w:rPr>
    </w:lvl>
    <w:lvl w:ilvl="4" w:tplc="9C0C197C">
      <w:start w:val="1"/>
      <w:numFmt w:val="bullet"/>
      <w:lvlText w:val=""/>
      <w:lvlJc w:val="left"/>
      <w:pPr>
        <w:ind w:left="3600" w:hanging="360"/>
      </w:pPr>
      <w:rPr>
        <w:rFonts w:ascii="Wingdings" w:hAnsi="Wingdings" w:hint="default"/>
      </w:rPr>
    </w:lvl>
    <w:lvl w:ilvl="5" w:tplc="185E1C4A">
      <w:start w:val="1"/>
      <w:numFmt w:val="bullet"/>
      <w:lvlText w:val=""/>
      <w:lvlJc w:val="left"/>
      <w:pPr>
        <w:ind w:left="4320" w:hanging="360"/>
      </w:pPr>
      <w:rPr>
        <w:rFonts w:ascii="Wingdings" w:hAnsi="Wingdings" w:hint="default"/>
      </w:rPr>
    </w:lvl>
    <w:lvl w:ilvl="6" w:tplc="90BE6410">
      <w:start w:val="1"/>
      <w:numFmt w:val="bullet"/>
      <w:lvlText w:val=""/>
      <w:lvlJc w:val="left"/>
      <w:pPr>
        <w:ind w:left="5040" w:hanging="360"/>
      </w:pPr>
      <w:rPr>
        <w:rFonts w:ascii="Wingdings" w:hAnsi="Wingdings" w:hint="default"/>
      </w:rPr>
    </w:lvl>
    <w:lvl w:ilvl="7" w:tplc="3062B012">
      <w:start w:val="1"/>
      <w:numFmt w:val="bullet"/>
      <w:lvlText w:val=""/>
      <w:lvlJc w:val="left"/>
      <w:pPr>
        <w:ind w:left="5760" w:hanging="360"/>
      </w:pPr>
      <w:rPr>
        <w:rFonts w:ascii="Wingdings" w:hAnsi="Wingdings" w:hint="default"/>
      </w:rPr>
    </w:lvl>
    <w:lvl w:ilvl="8" w:tplc="587E4B3E">
      <w:start w:val="1"/>
      <w:numFmt w:val="bullet"/>
      <w:lvlText w:val=""/>
      <w:lvlJc w:val="left"/>
      <w:pPr>
        <w:ind w:left="6480" w:hanging="360"/>
      </w:pPr>
      <w:rPr>
        <w:rFonts w:ascii="Wingdings" w:hAnsi="Wingdings" w:hint="default"/>
      </w:rPr>
    </w:lvl>
  </w:abstractNum>
  <w:abstractNum w:abstractNumId="36" w15:restartNumberingAfterBreak="0">
    <w:nsid w:val="4F617E94"/>
    <w:multiLevelType w:val="hybridMultilevel"/>
    <w:tmpl w:val="B320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9" w15:restartNumberingAfterBreak="0">
    <w:nsid w:val="50744B54"/>
    <w:multiLevelType w:val="hybridMultilevel"/>
    <w:tmpl w:val="2DC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DA01DE8"/>
    <w:multiLevelType w:val="hybridMultilevel"/>
    <w:tmpl w:val="17C8B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6F791"/>
    <w:multiLevelType w:val="hybridMultilevel"/>
    <w:tmpl w:val="8ECEF33A"/>
    <w:lvl w:ilvl="0" w:tplc="A8E84C94">
      <w:start w:val="1"/>
      <w:numFmt w:val="bullet"/>
      <w:lvlText w:val=""/>
      <w:lvlJc w:val="left"/>
      <w:pPr>
        <w:ind w:left="720" w:hanging="360"/>
      </w:pPr>
      <w:rPr>
        <w:rFonts w:ascii="Symbol" w:hAnsi="Symbol" w:hint="default"/>
      </w:rPr>
    </w:lvl>
    <w:lvl w:ilvl="1" w:tplc="47643526">
      <w:start w:val="1"/>
      <w:numFmt w:val="bullet"/>
      <w:lvlText w:val="o"/>
      <w:lvlJc w:val="left"/>
      <w:pPr>
        <w:ind w:left="1440" w:hanging="360"/>
      </w:pPr>
      <w:rPr>
        <w:rFonts w:ascii="Courier New" w:hAnsi="Courier New" w:hint="default"/>
      </w:rPr>
    </w:lvl>
    <w:lvl w:ilvl="2" w:tplc="7568B3EE">
      <w:start w:val="1"/>
      <w:numFmt w:val="bullet"/>
      <w:lvlText w:val=""/>
      <w:lvlJc w:val="left"/>
      <w:pPr>
        <w:ind w:left="2160" w:hanging="360"/>
      </w:pPr>
      <w:rPr>
        <w:rFonts w:ascii="Wingdings" w:hAnsi="Wingdings" w:hint="default"/>
      </w:rPr>
    </w:lvl>
    <w:lvl w:ilvl="3" w:tplc="456EF2DA">
      <w:start w:val="1"/>
      <w:numFmt w:val="bullet"/>
      <w:lvlText w:val=""/>
      <w:lvlJc w:val="left"/>
      <w:pPr>
        <w:ind w:left="2880" w:hanging="360"/>
      </w:pPr>
      <w:rPr>
        <w:rFonts w:ascii="Symbol" w:hAnsi="Symbol" w:hint="default"/>
      </w:rPr>
    </w:lvl>
    <w:lvl w:ilvl="4" w:tplc="3140F306">
      <w:start w:val="1"/>
      <w:numFmt w:val="bullet"/>
      <w:lvlText w:val="o"/>
      <w:lvlJc w:val="left"/>
      <w:pPr>
        <w:ind w:left="3600" w:hanging="360"/>
      </w:pPr>
      <w:rPr>
        <w:rFonts w:ascii="Courier New" w:hAnsi="Courier New" w:hint="default"/>
      </w:rPr>
    </w:lvl>
    <w:lvl w:ilvl="5" w:tplc="E9DAD5FA">
      <w:start w:val="1"/>
      <w:numFmt w:val="bullet"/>
      <w:lvlText w:val=""/>
      <w:lvlJc w:val="left"/>
      <w:pPr>
        <w:ind w:left="4320" w:hanging="360"/>
      </w:pPr>
      <w:rPr>
        <w:rFonts w:ascii="Wingdings" w:hAnsi="Wingdings" w:hint="default"/>
      </w:rPr>
    </w:lvl>
    <w:lvl w:ilvl="6" w:tplc="8E8ADD76">
      <w:start w:val="1"/>
      <w:numFmt w:val="bullet"/>
      <w:lvlText w:val=""/>
      <w:lvlJc w:val="left"/>
      <w:pPr>
        <w:ind w:left="5040" w:hanging="360"/>
      </w:pPr>
      <w:rPr>
        <w:rFonts w:ascii="Symbol" w:hAnsi="Symbol" w:hint="default"/>
      </w:rPr>
    </w:lvl>
    <w:lvl w:ilvl="7" w:tplc="B99660C2">
      <w:start w:val="1"/>
      <w:numFmt w:val="bullet"/>
      <w:lvlText w:val="o"/>
      <w:lvlJc w:val="left"/>
      <w:pPr>
        <w:ind w:left="5760" w:hanging="360"/>
      </w:pPr>
      <w:rPr>
        <w:rFonts w:ascii="Courier New" w:hAnsi="Courier New" w:hint="default"/>
      </w:rPr>
    </w:lvl>
    <w:lvl w:ilvl="8" w:tplc="850ED724">
      <w:start w:val="1"/>
      <w:numFmt w:val="bullet"/>
      <w:lvlText w:val=""/>
      <w:lvlJc w:val="left"/>
      <w:pPr>
        <w:ind w:left="6480" w:hanging="360"/>
      </w:pPr>
      <w:rPr>
        <w:rFonts w:ascii="Wingdings" w:hAnsi="Wingdings" w:hint="default"/>
      </w:rPr>
    </w:lvl>
  </w:abstractNum>
  <w:abstractNum w:abstractNumId="45" w15:restartNumberingAfterBreak="0">
    <w:nsid w:val="6A591800"/>
    <w:multiLevelType w:val="hybridMultilevel"/>
    <w:tmpl w:val="C798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566600764">
    <w:abstractNumId w:val="44"/>
  </w:num>
  <w:num w:numId="2" w16cid:durableId="2096048520">
    <w:abstractNumId w:val="16"/>
  </w:num>
  <w:num w:numId="3" w16cid:durableId="979961188">
    <w:abstractNumId w:val="35"/>
  </w:num>
  <w:num w:numId="4" w16cid:durableId="43852488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935142">
    <w:abstractNumId w:val="28"/>
  </w:num>
  <w:num w:numId="6" w16cid:durableId="439031600">
    <w:abstractNumId w:val="27"/>
  </w:num>
  <w:num w:numId="7" w16cid:durableId="1363550396">
    <w:abstractNumId w:val="30"/>
  </w:num>
  <w:num w:numId="8" w16cid:durableId="1447702445">
    <w:abstractNumId w:val="13"/>
  </w:num>
  <w:num w:numId="9" w16cid:durableId="1491292271">
    <w:abstractNumId w:val="34"/>
  </w:num>
  <w:num w:numId="10" w16cid:durableId="1089616268">
    <w:abstractNumId w:val="15"/>
  </w:num>
  <w:num w:numId="11" w16cid:durableId="585697795">
    <w:abstractNumId w:val="49"/>
  </w:num>
  <w:num w:numId="12" w16cid:durableId="1784493513">
    <w:abstractNumId w:val="11"/>
  </w:num>
  <w:num w:numId="13" w16cid:durableId="1631083330">
    <w:abstractNumId w:val="18"/>
  </w:num>
  <w:num w:numId="14" w16cid:durableId="1299872964">
    <w:abstractNumId w:val="0"/>
  </w:num>
  <w:num w:numId="15" w16cid:durableId="23404164">
    <w:abstractNumId w:val="22"/>
  </w:num>
  <w:num w:numId="16" w16cid:durableId="1019772408">
    <w:abstractNumId w:val="9"/>
  </w:num>
  <w:num w:numId="17" w16cid:durableId="55473651">
    <w:abstractNumId w:val="10"/>
  </w:num>
  <w:num w:numId="18" w16cid:durableId="283196743">
    <w:abstractNumId w:val="31"/>
  </w:num>
  <w:num w:numId="19" w16cid:durableId="2094737737">
    <w:abstractNumId w:val="43"/>
  </w:num>
  <w:num w:numId="20" w16cid:durableId="1721592948">
    <w:abstractNumId w:val="3"/>
  </w:num>
  <w:num w:numId="21" w16cid:durableId="994576094">
    <w:abstractNumId w:val="29"/>
  </w:num>
  <w:num w:numId="22" w16cid:durableId="363560435">
    <w:abstractNumId w:val="5"/>
  </w:num>
  <w:num w:numId="23" w16cid:durableId="705523551">
    <w:abstractNumId w:val="26"/>
  </w:num>
  <w:num w:numId="24" w16cid:durableId="138695120">
    <w:abstractNumId w:val="14"/>
  </w:num>
  <w:num w:numId="25" w16cid:durableId="576091220">
    <w:abstractNumId w:val="6"/>
  </w:num>
  <w:num w:numId="26" w16cid:durableId="2055427743">
    <w:abstractNumId w:val="4"/>
  </w:num>
  <w:num w:numId="27" w16cid:durableId="1650359097">
    <w:abstractNumId w:val="42"/>
  </w:num>
  <w:num w:numId="28" w16cid:durableId="2101634239">
    <w:abstractNumId w:val="20"/>
  </w:num>
  <w:num w:numId="29" w16cid:durableId="1079402475">
    <w:abstractNumId w:val="2"/>
  </w:num>
  <w:num w:numId="30" w16cid:durableId="1110510433">
    <w:abstractNumId w:val="46"/>
  </w:num>
  <w:num w:numId="31" w16cid:durableId="149449392">
    <w:abstractNumId w:val="19"/>
  </w:num>
  <w:num w:numId="32" w16cid:durableId="191921037">
    <w:abstractNumId w:val="12"/>
  </w:num>
  <w:num w:numId="33" w16cid:durableId="414323861">
    <w:abstractNumId w:val="47"/>
  </w:num>
  <w:num w:numId="34" w16cid:durableId="1670523958">
    <w:abstractNumId w:val="48"/>
  </w:num>
  <w:num w:numId="35" w16cid:durableId="451871796">
    <w:abstractNumId w:val="37"/>
  </w:num>
  <w:num w:numId="36" w16cid:durableId="1462067653">
    <w:abstractNumId w:val="1"/>
  </w:num>
  <w:num w:numId="37" w16cid:durableId="265230552">
    <w:abstractNumId w:val="38"/>
  </w:num>
  <w:num w:numId="38" w16cid:durableId="927956949">
    <w:abstractNumId w:val="39"/>
  </w:num>
  <w:num w:numId="39" w16cid:durableId="1461191397">
    <w:abstractNumId w:val="21"/>
  </w:num>
  <w:num w:numId="40" w16cid:durableId="1994288836">
    <w:abstractNumId w:val="17"/>
  </w:num>
  <w:num w:numId="41" w16cid:durableId="1421557691">
    <w:abstractNumId w:val="32"/>
  </w:num>
  <w:num w:numId="42" w16cid:durableId="1214000702">
    <w:abstractNumId w:val="25"/>
  </w:num>
  <w:num w:numId="43" w16cid:durableId="1484934576">
    <w:abstractNumId w:val="8"/>
  </w:num>
  <w:num w:numId="44" w16cid:durableId="297885527">
    <w:abstractNumId w:val="36"/>
  </w:num>
  <w:num w:numId="45" w16cid:durableId="513884448">
    <w:abstractNumId w:val="24"/>
  </w:num>
  <w:num w:numId="46" w16cid:durableId="1046838437">
    <w:abstractNumId w:val="7"/>
  </w:num>
  <w:num w:numId="47" w16cid:durableId="769743792">
    <w:abstractNumId w:val="23"/>
  </w:num>
  <w:num w:numId="48" w16cid:durableId="1672751889">
    <w:abstractNumId w:val="45"/>
  </w:num>
  <w:num w:numId="49" w16cid:durableId="232859102">
    <w:abstractNumId w:val="41"/>
  </w:num>
  <w:num w:numId="50" w16cid:durableId="8521855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45A6"/>
    <w:rsid w:val="00005788"/>
    <w:rsid w:val="0001063E"/>
    <w:rsid w:val="00011EC3"/>
    <w:rsid w:val="00013C94"/>
    <w:rsid w:val="00013E2B"/>
    <w:rsid w:val="00016A89"/>
    <w:rsid w:val="00020E48"/>
    <w:rsid w:val="00024D71"/>
    <w:rsid w:val="0003056C"/>
    <w:rsid w:val="00032C3A"/>
    <w:rsid w:val="00032EE8"/>
    <w:rsid w:val="00033B6C"/>
    <w:rsid w:val="000347CB"/>
    <w:rsid w:val="0004487A"/>
    <w:rsid w:val="000472C2"/>
    <w:rsid w:val="00053844"/>
    <w:rsid w:val="000545E6"/>
    <w:rsid w:val="00054F2B"/>
    <w:rsid w:val="000558A2"/>
    <w:rsid w:val="00056797"/>
    <w:rsid w:val="000627C8"/>
    <w:rsid w:val="00065BA3"/>
    <w:rsid w:val="000700CE"/>
    <w:rsid w:val="00077CAB"/>
    <w:rsid w:val="00081256"/>
    <w:rsid w:val="0008423B"/>
    <w:rsid w:val="00084A65"/>
    <w:rsid w:val="00087C26"/>
    <w:rsid w:val="00087F9A"/>
    <w:rsid w:val="00090D4E"/>
    <w:rsid w:val="00092AA1"/>
    <w:rsid w:val="00093214"/>
    <w:rsid w:val="00093FBC"/>
    <w:rsid w:val="000973F7"/>
    <w:rsid w:val="00097E88"/>
    <w:rsid w:val="000A7832"/>
    <w:rsid w:val="000B316B"/>
    <w:rsid w:val="000B49F4"/>
    <w:rsid w:val="000B5848"/>
    <w:rsid w:val="000C4A4E"/>
    <w:rsid w:val="000C6388"/>
    <w:rsid w:val="000D74C9"/>
    <w:rsid w:val="000E376A"/>
    <w:rsid w:val="000E6EFC"/>
    <w:rsid w:val="000F23CA"/>
    <w:rsid w:val="000F2E80"/>
    <w:rsid w:val="00101443"/>
    <w:rsid w:val="00101B3E"/>
    <w:rsid w:val="001031B7"/>
    <w:rsid w:val="00103393"/>
    <w:rsid w:val="00104E9E"/>
    <w:rsid w:val="00114150"/>
    <w:rsid w:val="0011726C"/>
    <w:rsid w:val="00123521"/>
    <w:rsid w:val="0012367F"/>
    <w:rsid w:val="001263A2"/>
    <w:rsid w:val="001286A2"/>
    <w:rsid w:val="001342AD"/>
    <w:rsid w:val="00134ADE"/>
    <w:rsid w:val="001416B2"/>
    <w:rsid w:val="001421EE"/>
    <w:rsid w:val="00142F55"/>
    <w:rsid w:val="00146B8C"/>
    <w:rsid w:val="00147778"/>
    <w:rsid w:val="00147955"/>
    <w:rsid w:val="00152E7B"/>
    <w:rsid w:val="001537AB"/>
    <w:rsid w:val="0016227C"/>
    <w:rsid w:val="001643F3"/>
    <w:rsid w:val="00167572"/>
    <w:rsid w:val="0017097A"/>
    <w:rsid w:val="00173FCC"/>
    <w:rsid w:val="00184609"/>
    <w:rsid w:val="00187D09"/>
    <w:rsid w:val="00194356"/>
    <w:rsid w:val="00197E0A"/>
    <w:rsid w:val="001A0F85"/>
    <w:rsid w:val="001A16CA"/>
    <w:rsid w:val="001A36AD"/>
    <w:rsid w:val="001A4BFB"/>
    <w:rsid w:val="001A5509"/>
    <w:rsid w:val="001A5E99"/>
    <w:rsid w:val="001A610C"/>
    <w:rsid w:val="001A7954"/>
    <w:rsid w:val="001B0D8C"/>
    <w:rsid w:val="001B1E5A"/>
    <w:rsid w:val="001B71AD"/>
    <w:rsid w:val="001C19EA"/>
    <w:rsid w:val="001C5FF8"/>
    <w:rsid w:val="001E1319"/>
    <w:rsid w:val="001E1811"/>
    <w:rsid w:val="001E1992"/>
    <w:rsid w:val="001E5A99"/>
    <w:rsid w:val="001E5E14"/>
    <w:rsid w:val="001E601B"/>
    <w:rsid w:val="001F5F6B"/>
    <w:rsid w:val="001F7BC3"/>
    <w:rsid w:val="0020056A"/>
    <w:rsid w:val="002027F8"/>
    <w:rsid w:val="00204411"/>
    <w:rsid w:val="00213D3C"/>
    <w:rsid w:val="002174AD"/>
    <w:rsid w:val="00217C9C"/>
    <w:rsid w:val="002210B5"/>
    <w:rsid w:val="00223445"/>
    <w:rsid w:val="00225D55"/>
    <w:rsid w:val="00231514"/>
    <w:rsid w:val="002318EF"/>
    <w:rsid w:val="00232B12"/>
    <w:rsid w:val="0023424A"/>
    <w:rsid w:val="00235AD1"/>
    <w:rsid w:val="00241C4D"/>
    <w:rsid w:val="00243945"/>
    <w:rsid w:val="00247F26"/>
    <w:rsid w:val="00254FF3"/>
    <w:rsid w:val="00256580"/>
    <w:rsid w:val="002567A1"/>
    <w:rsid w:val="00257AAA"/>
    <w:rsid w:val="00263EA6"/>
    <w:rsid w:val="0026615E"/>
    <w:rsid w:val="002769DC"/>
    <w:rsid w:val="00283E26"/>
    <w:rsid w:val="002970E5"/>
    <w:rsid w:val="002A2398"/>
    <w:rsid w:val="002A49AC"/>
    <w:rsid w:val="002A4B96"/>
    <w:rsid w:val="002B1A24"/>
    <w:rsid w:val="002B590B"/>
    <w:rsid w:val="002C249E"/>
    <w:rsid w:val="002C317C"/>
    <w:rsid w:val="002C409D"/>
    <w:rsid w:val="002C6D22"/>
    <w:rsid w:val="002D03B5"/>
    <w:rsid w:val="002D08B0"/>
    <w:rsid w:val="002D2292"/>
    <w:rsid w:val="002D61C2"/>
    <w:rsid w:val="002D6CCD"/>
    <w:rsid w:val="002E03F8"/>
    <w:rsid w:val="002E30EB"/>
    <w:rsid w:val="002E34F7"/>
    <w:rsid w:val="002E4403"/>
    <w:rsid w:val="002E5572"/>
    <w:rsid w:val="002E6D9F"/>
    <w:rsid w:val="002E7FA3"/>
    <w:rsid w:val="002F0DB8"/>
    <w:rsid w:val="002F69F4"/>
    <w:rsid w:val="00300F0A"/>
    <w:rsid w:val="003010A5"/>
    <w:rsid w:val="00304B5E"/>
    <w:rsid w:val="00304DDE"/>
    <w:rsid w:val="00306E01"/>
    <w:rsid w:val="00314AE2"/>
    <w:rsid w:val="00316031"/>
    <w:rsid w:val="00331C67"/>
    <w:rsid w:val="00334E98"/>
    <w:rsid w:val="003413DC"/>
    <w:rsid w:val="003551F0"/>
    <w:rsid w:val="00360F1B"/>
    <w:rsid w:val="003757EE"/>
    <w:rsid w:val="0038078F"/>
    <w:rsid w:val="0038141B"/>
    <w:rsid w:val="003832C2"/>
    <w:rsid w:val="00390934"/>
    <w:rsid w:val="0039115E"/>
    <w:rsid w:val="00394CEF"/>
    <w:rsid w:val="003958D8"/>
    <w:rsid w:val="00396422"/>
    <w:rsid w:val="00396A60"/>
    <w:rsid w:val="003A00BF"/>
    <w:rsid w:val="003A124E"/>
    <w:rsid w:val="003A5842"/>
    <w:rsid w:val="003B0EE0"/>
    <w:rsid w:val="003B2818"/>
    <w:rsid w:val="003B350F"/>
    <w:rsid w:val="003B3C18"/>
    <w:rsid w:val="003B4F67"/>
    <w:rsid w:val="003B5159"/>
    <w:rsid w:val="003B54CA"/>
    <w:rsid w:val="003B61BA"/>
    <w:rsid w:val="003B6AAB"/>
    <w:rsid w:val="003C0B08"/>
    <w:rsid w:val="003C18CE"/>
    <w:rsid w:val="003C3E5C"/>
    <w:rsid w:val="003C57AB"/>
    <w:rsid w:val="003C6D48"/>
    <w:rsid w:val="003D01A7"/>
    <w:rsid w:val="003D1B74"/>
    <w:rsid w:val="003D32FF"/>
    <w:rsid w:val="003D34D8"/>
    <w:rsid w:val="003D6C55"/>
    <w:rsid w:val="003D71E2"/>
    <w:rsid w:val="003E0AC5"/>
    <w:rsid w:val="003E16B3"/>
    <w:rsid w:val="003E6252"/>
    <w:rsid w:val="003E7A0E"/>
    <w:rsid w:val="003F47F2"/>
    <w:rsid w:val="003F5F7A"/>
    <w:rsid w:val="003F5F97"/>
    <w:rsid w:val="003F67DC"/>
    <w:rsid w:val="003F6B48"/>
    <w:rsid w:val="003F7FE2"/>
    <w:rsid w:val="00401D48"/>
    <w:rsid w:val="00401D61"/>
    <w:rsid w:val="004039EC"/>
    <w:rsid w:val="004048BB"/>
    <w:rsid w:val="00407039"/>
    <w:rsid w:val="00412917"/>
    <w:rsid w:val="004134D2"/>
    <w:rsid w:val="00416968"/>
    <w:rsid w:val="00421B4E"/>
    <w:rsid w:val="00422FF0"/>
    <w:rsid w:val="00423F5C"/>
    <w:rsid w:val="0042788C"/>
    <w:rsid w:val="00430CD5"/>
    <w:rsid w:val="00431200"/>
    <w:rsid w:val="004334E6"/>
    <w:rsid w:val="00436D06"/>
    <w:rsid w:val="00447CCA"/>
    <w:rsid w:val="00454521"/>
    <w:rsid w:val="00460A29"/>
    <w:rsid w:val="004624A5"/>
    <w:rsid w:val="004663D1"/>
    <w:rsid w:val="0046669C"/>
    <w:rsid w:val="00466C50"/>
    <w:rsid w:val="004719A7"/>
    <w:rsid w:val="00474AC0"/>
    <w:rsid w:val="0047540C"/>
    <w:rsid w:val="00475723"/>
    <w:rsid w:val="00483CBF"/>
    <w:rsid w:val="00484B48"/>
    <w:rsid w:val="00486177"/>
    <w:rsid w:val="004862C1"/>
    <w:rsid w:val="0049033C"/>
    <w:rsid w:val="004A1E11"/>
    <w:rsid w:val="004A234B"/>
    <w:rsid w:val="004A338F"/>
    <w:rsid w:val="004A4FF3"/>
    <w:rsid w:val="004B158B"/>
    <w:rsid w:val="004B3EA5"/>
    <w:rsid w:val="004B7DF4"/>
    <w:rsid w:val="004C19BF"/>
    <w:rsid w:val="004C2ADE"/>
    <w:rsid w:val="004C3C95"/>
    <w:rsid w:val="004C4A93"/>
    <w:rsid w:val="004C71A6"/>
    <w:rsid w:val="004E0A78"/>
    <w:rsid w:val="004E6226"/>
    <w:rsid w:val="004E7E0E"/>
    <w:rsid w:val="004F0454"/>
    <w:rsid w:val="004F0FA5"/>
    <w:rsid w:val="004F1057"/>
    <w:rsid w:val="004F1515"/>
    <w:rsid w:val="004F2D52"/>
    <w:rsid w:val="004F3FA3"/>
    <w:rsid w:val="004F5E6B"/>
    <w:rsid w:val="004F617E"/>
    <w:rsid w:val="0050043B"/>
    <w:rsid w:val="00501B78"/>
    <w:rsid w:val="00510579"/>
    <w:rsid w:val="00513ABF"/>
    <w:rsid w:val="00517070"/>
    <w:rsid w:val="00534BB6"/>
    <w:rsid w:val="00536E13"/>
    <w:rsid w:val="00540499"/>
    <w:rsid w:val="0055330E"/>
    <w:rsid w:val="00553367"/>
    <w:rsid w:val="00556D9A"/>
    <w:rsid w:val="0056216B"/>
    <w:rsid w:val="00563C95"/>
    <w:rsid w:val="00564CF3"/>
    <w:rsid w:val="00571A73"/>
    <w:rsid w:val="00574DCD"/>
    <w:rsid w:val="00575CBE"/>
    <w:rsid w:val="00591802"/>
    <w:rsid w:val="00591B99"/>
    <w:rsid w:val="00596D21"/>
    <w:rsid w:val="005971BA"/>
    <w:rsid w:val="00597FA2"/>
    <w:rsid w:val="005A0127"/>
    <w:rsid w:val="005A58AF"/>
    <w:rsid w:val="005A5904"/>
    <w:rsid w:val="005A5A97"/>
    <w:rsid w:val="005B309B"/>
    <w:rsid w:val="005B45FC"/>
    <w:rsid w:val="005B5C94"/>
    <w:rsid w:val="005B61A2"/>
    <w:rsid w:val="005C57A0"/>
    <w:rsid w:val="005C5B48"/>
    <w:rsid w:val="005D2FCA"/>
    <w:rsid w:val="005D461B"/>
    <w:rsid w:val="005E2B73"/>
    <w:rsid w:val="005E3C3B"/>
    <w:rsid w:val="005E4780"/>
    <w:rsid w:val="005F0153"/>
    <w:rsid w:val="005F0A0E"/>
    <w:rsid w:val="005F2361"/>
    <w:rsid w:val="005F2613"/>
    <w:rsid w:val="005F3595"/>
    <w:rsid w:val="005F38F5"/>
    <w:rsid w:val="005F4345"/>
    <w:rsid w:val="005F4737"/>
    <w:rsid w:val="005F4E38"/>
    <w:rsid w:val="005F5B09"/>
    <w:rsid w:val="006026D2"/>
    <w:rsid w:val="0060434F"/>
    <w:rsid w:val="00607F49"/>
    <w:rsid w:val="006155E1"/>
    <w:rsid w:val="006157D5"/>
    <w:rsid w:val="00616FF3"/>
    <w:rsid w:val="006205B3"/>
    <w:rsid w:val="0062368E"/>
    <w:rsid w:val="00625C17"/>
    <w:rsid w:val="00625DE5"/>
    <w:rsid w:val="00626E50"/>
    <w:rsid w:val="00627BBB"/>
    <w:rsid w:val="00627F64"/>
    <w:rsid w:val="00630B6C"/>
    <w:rsid w:val="006310C0"/>
    <w:rsid w:val="00645191"/>
    <w:rsid w:val="00646B8C"/>
    <w:rsid w:val="006501FA"/>
    <w:rsid w:val="00667A4A"/>
    <w:rsid w:val="00670128"/>
    <w:rsid w:val="006755EC"/>
    <w:rsid w:val="006756A0"/>
    <w:rsid w:val="00681F61"/>
    <w:rsid w:val="006855EF"/>
    <w:rsid w:val="00686894"/>
    <w:rsid w:val="00692428"/>
    <w:rsid w:val="006A4C8B"/>
    <w:rsid w:val="006A4D15"/>
    <w:rsid w:val="006B108D"/>
    <w:rsid w:val="006B25CE"/>
    <w:rsid w:val="006B49DD"/>
    <w:rsid w:val="006B5443"/>
    <w:rsid w:val="006C14F2"/>
    <w:rsid w:val="006C1C14"/>
    <w:rsid w:val="006C3148"/>
    <w:rsid w:val="006C3FCC"/>
    <w:rsid w:val="006C4C81"/>
    <w:rsid w:val="006C663D"/>
    <w:rsid w:val="006C6C51"/>
    <w:rsid w:val="006D331F"/>
    <w:rsid w:val="006D46EA"/>
    <w:rsid w:val="006D5221"/>
    <w:rsid w:val="006D7D5A"/>
    <w:rsid w:val="006E31CC"/>
    <w:rsid w:val="006F10A8"/>
    <w:rsid w:val="006F2879"/>
    <w:rsid w:val="006F2FA0"/>
    <w:rsid w:val="00700C5B"/>
    <w:rsid w:val="00701B5C"/>
    <w:rsid w:val="0070219D"/>
    <w:rsid w:val="0070453D"/>
    <w:rsid w:val="007046BD"/>
    <w:rsid w:val="007049EE"/>
    <w:rsid w:val="00707946"/>
    <w:rsid w:val="00707A73"/>
    <w:rsid w:val="00716571"/>
    <w:rsid w:val="0072181F"/>
    <w:rsid w:val="00725524"/>
    <w:rsid w:val="00725DAB"/>
    <w:rsid w:val="007265B9"/>
    <w:rsid w:val="0073749E"/>
    <w:rsid w:val="00741729"/>
    <w:rsid w:val="007420E7"/>
    <w:rsid w:val="00746CF0"/>
    <w:rsid w:val="007520F9"/>
    <w:rsid w:val="00755B0E"/>
    <w:rsid w:val="00755FBE"/>
    <w:rsid w:val="0076261D"/>
    <w:rsid w:val="00762C2C"/>
    <w:rsid w:val="00764572"/>
    <w:rsid w:val="00764849"/>
    <w:rsid w:val="00766F2C"/>
    <w:rsid w:val="00767C2B"/>
    <w:rsid w:val="00771045"/>
    <w:rsid w:val="00772E4E"/>
    <w:rsid w:val="00780902"/>
    <w:rsid w:val="00783CD4"/>
    <w:rsid w:val="00783DC5"/>
    <w:rsid w:val="00784003"/>
    <w:rsid w:val="0079057E"/>
    <w:rsid w:val="007921ED"/>
    <w:rsid w:val="0079262E"/>
    <w:rsid w:val="0079375A"/>
    <w:rsid w:val="00793C75"/>
    <w:rsid w:val="007A0B5B"/>
    <w:rsid w:val="007A1CCA"/>
    <w:rsid w:val="007A211E"/>
    <w:rsid w:val="007A2612"/>
    <w:rsid w:val="007B3EA3"/>
    <w:rsid w:val="007B562B"/>
    <w:rsid w:val="007B7D28"/>
    <w:rsid w:val="007C117F"/>
    <w:rsid w:val="007C3294"/>
    <w:rsid w:val="007C5E21"/>
    <w:rsid w:val="007D20FF"/>
    <w:rsid w:val="007D2359"/>
    <w:rsid w:val="007D363D"/>
    <w:rsid w:val="007D36ED"/>
    <w:rsid w:val="007D4E11"/>
    <w:rsid w:val="007E00BB"/>
    <w:rsid w:val="007E19F8"/>
    <w:rsid w:val="007E324E"/>
    <w:rsid w:val="007E669A"/>
    <w:rsid w:val="007E6F3E"/>
    <w:rsid w:val="007F2B85"/>
    <w:rsid w:val="007F623A"/>
    <w:rsid w:val="00802032"/>
    <w:rsid w:val="008028F0"/>
    <w:rsid w:val="008030F4"/>
    <w:rsid w:val="00803CCC"/>
    <w:rsid w:val="0080684C"/>
    <w:rsid w:val="00807B06"/>
    <w:rsid w:val="00807B4B"/>
    <w:rsid w:val="00810F31"/>
    <w:rsid w:val="008127D5"/>
    <w:rsid w:val="008159D6"/>
    <w:rsid w:val="00815C10"/>
    <w:rsid w:val="0082536F"/>
    <w:rsid w:val="00831A2C"/>
    <w:rsid w:val="00832780"/>
    <w:rsid w:val="0083299E"/>
    <w:rsid w:val="008334F3"/>
    <w:rsid w:val="00833B7C"/>
    <w:rsid w:val="00834218"/>
    <w:rsid w:val="0083702D"/>
    <w:rsid w:val="008437AD"/>
    <w:rsid w:val="008454CF"/>
    <w:rsid w:val="00846D61"/>
    <w:rsid w:val="00854A68"/>
    <w:rsid w:val="00855E4C"/>
    <w:rsid w:val="00862583"/>
    <w:rsid w:val="00873616"/>
    <w:rsid w:val="0087424C"/>
    <w:rsid w:val="008755C6"/>
    <w:rsid w:val="00875AA1"/>
    <w:rsid w:val="0087779A"/>
    <w:rsid w:val="00877B72"/>
    <w:rsid w:val="00877FD0"/>
    <w:rsid w:val="00880441"/>
    <w:rsid w:val="00881BC8"/>
    <w:rsid w:val="008822BD"/>
    <w:rsid w:val="00883689"/>
    <w:rsid w:val="0088457C"/>
    <w:rsid w:val="00887C63"/>
    <w:rsid w:val="00897E4C"/>
    <w:rsid w:val="008A1DD4"/>
    <w:rsid w:val="008A4FEA"/>
    <w:rsid w:val="008A6083"/>
    <w:rsid w:val="008B2BAF"/>
    <w:rsid w:val="008B38C2"/>
    <w:rsid w:val="008C35D6"/>
    <w:rsid w:val="008C3AD4"/>
    <w:rsid w:val="008C3FA7"/>
    <w:rsid w:val="008C446C"/>
    <w:rsid w:val="008C50D2"/>
    <w:rsid w:val="008C6AEF"/>
    <w:rsid w:val="008D3251"/>
    <w:rsid w:val="008D51F7"/>
    <w:rsid w:val="008D60BB"/>
    <w:rsid w:val="008E50FB"/>
    <w:rsid w:val="008E53C0"/>
    <w:rsid w:val="008E6F52"/>
    <w:rsid w:val="008E779F"/>
    <w:rsid w:val="008F0D7F"/>
    <w:rsid w:val="008F2C7D"/>
    <w:rsid w:val="008F4143"/>
    <w:rsid w:val="008F557D"/>
    <w:rsid w:val="009026CE"/>
    <w:rsid w:val="00904690"/>
    <w:rsid w:val="00913B3E"/>
    <w:rsid w:val="009230C0"/>
    <w:rsid w:val="00925256"/>
    <w:rsid w:val="00927C85"/>
    <w:rsid w:val="00932A27"/>
    <w:rsid w:val="00933597"/>
    <w:rsid w:val="00933FCF"/>
    <w:rsid w:val="00936A7A"/>
    <w:rsid w:val="009373D4"/>
    <w:rsid w:val="00937E9F"/>
    <w:rsid w:val="00940E8F"/>
    <w:rsid w:val="00942209"/>
    <w:rsid w:val="00944F09"/>
    <w:rsid w:val="0094645D"/>
    <w:rsid w:val="00946AFC"/>
    <w:rsid w:val="00954842"/>
    <w:rsid w:val="00955CC9"/>
    <w:rsid w:val="00961580"/>
    <w:rsid w:val="0096173F"/>
    <w:rsid w:val="00961964"/>
    <w:rsid w:val="009627EB"/>
    <w:rsid w:val="00963600"/>
    <w:rsid w:val="0096440C"/>
    <w:rsid w:val="00964A52"/>
    <w:rsid w:val="00964D6F"/>
    <w:rsid w:val="009842EF"/>
    <w:rsid w:val="00985C2B"/>
    <w:rsid w:val="0098613F"/>
    <w:rsid w:val="009908D5"/>
    <w:rsid w:val="00991616"/>
    <w:rsid w:val="00993F0B"/>
    <w:rsid w:val="00994A8A"/>
    <w:rsid w:val="009A03CF"/>
    <w:rsid w:val="009A1203"/>
    <w:rsid w:val="009A2347"/>
    <w:rsid w:val="009A2E79"/>
    <w:rsid w:val="009A4FE8"/>
    <w:rsid w:val="009B6CB7"/>
    <w:rsid w:val="009B6E64"/>
    <w:rsid w:val="009C49D8"/>
    <w:rsid w:val="009C741C"/>
    <w:rsid w:val="009D19B8"/>
    <w:rsid w:val="009D26C7"/>
    <w:rsid w:val="009D27FD"/>
    <w:rsid w:val="009D717E"/>
    <w:rsid w:val="009E68F8"/>
    <w:rsid w:val="009F03CA"/>
    <w:rsid w:val="009F10CD"/>
    <w:rsid w:val="00A0071A"/>
    <w:rsid w:val="00A01C58"/>
    <w:rsid w:val="00A032B0"/>
    <w:rsid w:val="00A03887"/>
    <w:rsid w:val="00A049B6"/>
    <w:rsid w:val="00A07F19"/>
    <w:rsid w:val="00A10163"/>
    <w:rsid w:val="00A1022D"/>
    <w:rsid w:val="00A11761"/>
    <w:rsid w:val="00A12D46"/>
    <w:rsid w:val="00A14E73"/>
    <w:rsid w:val="00A240AA"/>
    <w:rsid w:val="00A25731"/>
    <w:rsid w:val="00A30D84"/>
    <w:rsid w:val="00A335E4"/>
    <w:rsid w:val="00A35D69"/>
    <w:rsid w:val="00A447BE"/>
    <w:rsid w:val="00A45726"/>
    <w:rsid w:val="00A54C31"/>
    <w:rsid w:val="00A56F5F"/>
    <w:rsid w:val="00A5714F"/>
    <w:rsid w:val="00A5770E"/>
    <w:rsid w:val="00A60A03"/>
    <w:rsid w:val="00A6410C"/>
    <w:rsid w:val="00A66584"/>
    <w:rsid w:val="00A7081C"/>
    <w:rsid w:val="00A70C63"/>
    <w:rsid w:val="00A70E30"/>
    <w:rsid w:val="00A7104D"/>
    <w:rsid w:val="00A7267E"/>
    <w:rsid w:val="00A72A27"/>
    <w:rsid w:val="00A7451A"/>
    <w:rsid w:val="00A749BB"/>
    <w:rsid w:val="00A74FF1"/>
    <w:rsid w:val="00A7579B"/>
    <w:rsid w:val="00A765D5"/>
    <w:rsid w:val="00A81BB7"/>
    <w:rsid w:val="00A86C7F"/>
    <w:rsid w:val="00A87575"/>
    <w:rsid w:val="00A90B26"/>
    <w:rsid w:val="00A90CC8"/>
    <w:rsid w:val="00AA0B2A"/>
    <w:rsid w:val="00AA0DDF"/>
    <w:rsid w:val="00AA3B2B"/>
    <w:rsid w:val="00AB08C3"/>
    <w:rsid w:val="00AB23DE"/>
    <w:rsid w:val="00AB377F"/>
    <w:rsid w:val="00AB387B"/>
    <w:rsid w:val="00AB393A"/>
    <w:rsid w:val="00AC3397"/>
    <w:rsid w:val="00AC6638"/>
    <w:rsid w:val="00AD143F"/>
    <w:rsid w:val="00AD7F35"/>
    <w:rsid w:val="00AE2C62"/>
    <w:rsid w:val="00AE37FD"/>
    <w:rsid w:val="00AE46B7"/>
    <w:rsid w:val="00AE6D56"/>
    <w:rsid w:val="00AE6D61"/>
    <w:rsid w:val="00AF0F24"/>
    <w:rsid w:val="00AF33B4"/>
    <w:rsid w:val="00B0225B"/>
    <w:rsid w:val="00B04583"/>
    <w:rsid w:val="00B0798A"/>
    <w:rsid w:val="00B17ADE"/>
    <w:rsid w:val="00B21ABD"/>
    <w:rsid w:val="00B24567"/>
    <w:rsid w:val="00B36D94"/>
    <w:rsid w:val="00B370D2"/>
    <w:rsid w:val="00B37A17"/>
    <w:rsid w:val="00B400E6"/>
    <w:rsid w:val="00B45889"/>
    <w:rsid w:val="00B50DB4"/>
    <w:rsid w:val="00B53E11"/>
    <w:rsid w:val="00B54BF9"/>
    <w:rsid w:val="00B57FEE"/>
    <w:rsid w:val="00B80BCF"/>
    <w:rsid w:val="00B83866"/>
    <w:rsid w:val="00B85B83"/>
    <w:rsid w:val="00B860A2"/>
    <w:rsid w:val="00B86AA4"/>
    <w:rsid w:val="00B94E41"/>
    <w:rsid w:val="00B97E52"/>
    <w:rsid w:val="00BA21F4"/>
    <w:rsid w:val="00BA31EF"/>
    <w:rsid w:val="00BA3830"/>
    <w:rsid w:val="00BA4EE5"/>
    <w:rsid w:val="00BA6C52"/>
    <w:rsid w:val="00BA7FDC"/>
    <w:rsid w:val="00BB2B09"/>
    <w:rsid w:val="00BB43B6"/>
    <w:rsid w:val="00BC131C"/>
    <w:rsid w:val="00BC21C6"/>
    <w:rsid w:val="00BC3A3A"/>
    <w:rsid w:val="00BC5C69"/>
    <w:rsid w:val="00BD04EB"/>
    <w:rsid w:val="00BD1C6E"/>
    <w:rsid w:val="00BD653B"/>
    <w:rsid w:val="00BE2088"/>
    <w:rsid w:val="00BE2257"/>
    <w:rsid w:val="00BE64FD"/>
    <w:rsid w:val="00BE7661"/>
    <w:rsid w:val="00BE7A35"/>
    <w:rsid w:val="00C00986"/>
    <w:rsid w:val="00C066CD"/>
    <w:rsid w:val="00C10552"/>
    <w:rsid w:val="00C111C2"/>
    <w:rsid w:val="00C16A9A"/>
    <w:rsid w:val="00C17C05"/>
    <w:rsid w:val="00C26183"/>
    <w:rsid w:val="00C26A74"/>
    <w:rsid w:val="00C26CCE"/>
    <w:rsid w:val="00C31041"/>
    <w:rsid w:val="00C31061"/>
    <w:rsid w:val="00C312EC"/>
    <w:rsid w:val="00C31ED2"/>
    <w:rsid w:val="00C328E4"/>
    <w:rsid w:val="00C36858"/>
    <w:rsid w:val="00C40BCC"/>
    <w:rsid w:val="00C448E5"/>
    <w:rsid w:val="00C45668"/>
    <w:rsid w:val="00C461A4"/>
    <w:rsid w:val="00C465DB"/>
    <w:rsid w:val="00C466DF"/>
    <w:rsid w:val="00C5097C"/>
    <w:rsid w:val="00C54F63"/>
    <w:rsid w:val="00C56F4B"/>
    <w:rsid w:val="00C57047"/>
    <w:rsid w:val="00C62F7A"/>
    <w:rsid w:val="00C7108F"/>
    <w:rsid w:val="00C75F17"/>
    <w:rsid w:val="00C771E9"/>
    <w:rsid w:val="00C8068C"/>
    <w:rsid w:val="00C836C6"/>
    <w:rsid w:val="00C83F48"/>
    <w:rsid w:val="00C84E85"/>
    <w:rsid w:val="00C91D6C"/>
    <w:rsid w:val="00C9276A"/>
    <w:rsid w:val="00C94A81"/>
    <w:rsid w:val="00C97F7F"/>
    <w:rsid w:val="00CA55AA"/>
    <w:rsid w:val="00CB1F6F"/>
    <w:rsid w:val="00CB2D63"/>
    <w:rsid w:val="00CB309D"/>
    <w:rsid w:val="00CB4576"/>
    <w:rsid w:val="00CB4F7A"/>
    <w:rsid w:val="00CB5A66"/>
    <w:rsid w:val="00CB717D"/>
    <w:rsid w:val="00CC1A53"/>
    <w:rsid w:val="00CC3094"/>
    <w:rsid w:val="00CC31A1"/>
    <w:rsid w:val="00CC4A70"/>
    <w:rsid w:val="00CC67C1"/>
    <w:rsid w:val="00CC6993"/>
    <w:rsid w:val="00CD0271"/>
    <w:rsid w:val="00CD1078"/>
    <w:rsid w:val="00CD2B1A"/>
    <w:rsid w:val="00CD3FE7"/>
    <w:rsid w:val="00CE3656"/>
    <w:rsid w:val="00CE5306"/>
    <w:rsid w:val="00CE75E9"/>
    <w:rsid w:val="00CE7C70"/>
    <w:rsid w:val="00CF2562"/>
    <w:rsid w:val="00CF7252"/>
    <w:rsid w:val="00CF7329"/>
    <w:rsid w:val="00D01051"/>
    <w:rsid w:val="00D03D79"/>
    <w:rsid w:val="00D04209"/>
    <w:rsid w:val="00D13AFB"/>
    <w:rsid w:val="00D13FB7"/>
    <w:rsid w:val="00D162A9"/>
    <w:rsid w:val="00D162D3"/>
    <w:rsid w:val="00D23156"/>
    <w:rsid w:val="00D24288"/>
    <w:rsid w:val="00D31FA7"/>
    <w:rsid w:val="00D32B3B"/>
    <w:rsid w:val="00D33B19"/>
    <w:rsid w:val="00D33DCA"/>
    <w:rsid w:val="00D360D4"/>
    <w:rsid w:val="00D36119"/>
    <w:rsid w:val="00D365AA"/>
    <w:rsid w:val="00D4168B"/>
    <w:rsid w:val="00D41721"/>
    <w:rsid w:val="00D467CE"/>
    <w:rsid w:val="00D46FFD"/>
    <w:rsid w:val="00D51503"/>
    <w:rsid w:val="00D55118"/>
    <w:rsid w:val="00D5682A"/>
    <w:rsid w:val="00D64A7D"/>
    <w:rsid w:val="00D75D77"/>
    <w:rsid w:val="00D766C8"/>
    <w:rsid w:val="00D852A2"/>
    <w:rsid w:val="00D85CBD"/>
    <w:rsid w:val="00D92B15"/>
    <w:rsid w:val="00D9742C"/>
    <w:rsid w:val="00D977B2"/>
    <w:rsid w:val="00DA628A"/>
    <w:rsid w:val="00DB0866"/>
    <w:rsid w:val="00DB2B00"/>
    <w:rsid w:val="00DB60BA"/>
    <w:rsid w:val="00DB7DE3"/>
    <w:rsid w:val="00DC001B"/>
    <w:rsid w:val="00DC307E"/>
    <w:rsid w:val="00DC77BF"/>
    <w:rsid w:val="00DD2DA6"/>
    <w:rsid w:val="00DD4540"/>
    <w:rsid w:val="00DD56DC"/>
    <w:rsid w:val="00DD6171"/>
    <w:rsid w:val="00DE0B3F"/>
    <w:rsid w:val="00DE1214"/>
    <w:rsid w:val="00DE1591"/>
    <w:rsid w:val="00DE504E"/>
    <w:rsid w:val="00DE5653"/>
    <w:rsid w:val="00DF12BD"/>
    <w:rsid w:val="00DF1A03"/>
    <w:rsid w:val="00DF5EC3"/>
    <w:rsid w:val="00DF6988"/>
    <w:rsid w:val="00DF7A64"/>
    <w:rsid w:val="00E00A54"/>
    <w:rsid w:val="00E028A4"/>
    <w:rsid w:val="00E03E42"/>
    <w:rsid w:val="00E125F3"/>
    <w:rsid w:val="00E137C5"/>
    <w:rsid w:val="00E235A0"/>
    <w:rsid w:val="00E2651A"/>
    <w:rsid w:val="00E26CD5"/>
    <w:rsid w:val="00E3026E"/>
    <w:rsid w:val="00E33EE0"/>
    <w:rsid w:val="00E414A3"/>
    <w:rsid w:val="00E416FC"/>
    <w:rsid w:val="00E4378B"/>
    <w:rsid w:val="00E45D24"/>
    <w:rsid w:val="00E47D06"/>
    <w:rsid w:val="00E50D5E"/>
    <w:rsid w:val="00E53306"/>
    <w:rsid w:val="00E5491D"/>
    <w:rsid w:val="00E555CD"/>
    <w:rsid w:val="00E57AAB"/>
    <w:rsid w:val="00E613E7"/>
    <w:rsid w:val="00E67BB6"/>
    <w:rsid w:val="00E73209"/>
    <w:rsid w:val="00E73836"/>
    <w:rsid w:val="00E751B0"/>
    <w:rsid w:val="00E75397"/>
    <w:rsid w:val="00E80673"/>
    <w:rsid w:val="00E827C9"/>
    <w:rsid w:val="00E85134"/>
    <w:rsid w:val="00E91319"/>
    <w:rsid w:val="00E97F2A"/>
    <w:rsid w:val="00EA04C9"/>
    <w:rsid w:val="00EA2313"/>
    <w:rsid w:val="00EA4703"/>
    <w:rsid w:val="00EA5716"/>
    <w:rsid w:val="00EB0FE4"/>
    <w:rsid w:val="00EB74C9"/>
    <w:rsid w:val="00EC47F2"/>
    <w:rsid w:val="00EC7390"/>
    <w:rsid w:val="00ED4C32"/>
    <w:rsid w:val="00ED7E4D"/>
    <w:rsid w:val="00EE1E8C"/>
    <w:rsid w:val="00EE79E8"/>
    <w:rsid w:val="00EF1DA6"/>
    <w:rsid w:val="00F00014"/>
    <w:rsid w:val="00F0305F"/>
    <w:rsid w:val="00F05BD1"/>
    <w:rsid w:val="00F07E02"/>
    <w:rsid w:val="00F123A1"/>
    <w:rsid w:val="00F13963"/>
    <w:rsid w:val="00F13C00"/>
    <w:rsid w:val="00F14BB4"/>
    <w:rsid w:val="00F16604"/>
    <w:rsid w:val="00F3391E"/>
    <w:rsid w:val="00F347D7"/>
    <w:rsid w:val="00F35EA2"/>
    <w:rsid w:val="00F3723E"/>
    <w:rsid w:val="00F3754B"/>
    <w:rsid w:val="00F37DA4"/>
    <w:rsid w:val="00F41D96"/>
    <w:rsid w:val="00F44322"/>
    <w:rsid w:val="00F45206"/>
    <w:rsid w:val="00F5215A"/>
    <w:rsid w:val="00F5220A"/>
    <w:rsid w:val="00F5389C"/>
    <w:rsid w:val="00F57A64"/>
    <w:rsid w:val="00F667E2"/>
    <w:rsid w:val="00F708B2"/>
    <w:rsid w:val="00F72346"/>
    <w:rsid w:val="00F7556F"/>
    <w:rsid w:val="00F77436"/>
    <w:rsid w:val="00F800DE"/>
    <w:rsid w:val="00F808CB"/>
    <w:rsid w:val="00F8504E"/>
    <w:rsid w:val="00F90FB7"/>
    <w:rsid w:val="00F918FB"/>
    <w:rsid w:val="00F972E8"/>
    <w:rsid w:val="00FA1EBA"/>
    <w:rsid w:val="00FA381B"/>
    <w:rsid w:val="00FA4E3F"/>
    <w:rsid w:val="00FA72DD"/>
    <w:rsid w:val="00FB0192"/>
    <w:rsid w:val="00FB18F6"/>
    <w:rsid w:val="00FB1C66"/>
    <w:rsid w:val="00FB6D25"/>
    <w:rsid w:val="00FB7534"/>
    <w:rsid w:val="00FB7BB1"/>
    <w:rsid w:val="00FC1F35"/>
    <w:rsid w:val="00FC2F87"/>
    <w:rsid w:val="00FC4F55"/>
    <w:rsid w:val="00FD2071"/>
    <w:rsid w:val="00FD2414"/>
    <w:rsid w:val="00FD6062"/>
    <w:rsid w:val="00FD6F7C"/>
    <w:rsid w:val="00FE15C6"/>
    <w:rsid w:val="00FE49D6"/>
    <w:rsid w:val="00FE54B3"/>
    <w:rsid w:val="00FF3102"/>
    <w:rsid w:val="012813AE"/>
    <w:rsid w:val="03842460"/>
    <w:rsid w:val="05F72F93"/>
    <w:rsid w:val="05FF01D5"/>
    <w:rsid w:val="07E9D764"/>
    <w:rsid w:val="083DFAE0"/>
    <w:rsid w:val="089B3079"/>
    <w:rsid w:val="0903EE4B"/>
    <w:rsid w:val="09557E3C"/>
    <w:rsid w:val="0A44877A"/>
    <w:rsid w:val="0AD8A6FD"/>
    <w:rsid w:val="0B9E3300"/>
    <w:rsid w:val="0BD96AB7"/>
    <w:rsid w:val="0D749D64"/>
    <w:rsid w:val="0E80C29F"/>
    <w:rsid w:val="0ECEBAF8"/>
    <w:rsid w:val="0F163C68"/>
    <w:rsid w:val="0FF2302C"/>
    <w:rsid w:val="0FFA04F7"/>
    <w:rsid w:val="10CEED67"/>
    <w:rsid w:val="1127B860"/>
    <w:rsid w:val="11491103"/>
    <w:rsid w:val="12199954"/>
    <w:rsid w:val="1274EEBD"/>
    <w:rsid w:val="127AF047"/>
    <w:rsid w:val="12BFE44E"/>
    <w:rsid w:val="133710F8"/>
    <w:rsid w:val="16F95253"/>
    <w:rsid w:val="17B20696"/>
    <w:rsid w:val="17C3AA46"/>
    <w:rsid w:val="182AC1C6"/>
    <w:rsid w:val="188897A8"/>
    <w:rsid w:val="1891D408"/>
    <w:rsid w:val="18A95BCB"/>
    <w:rsid w:val="18AF8DBE"/>
    <w:rsid w:val="19E052C8"/>
    <w:rsid w:val="1A5AA428"/>
    <w:rsid w:val="1AB02D50"/>
    <w:rsid w:val="1ACACA67"/>
    <w:rsid w:val="1BECE499"/>
    <w:rsid w:val="1CD65917"/>
    <w:rsid w:val="1D56EA9A"/>
    <w:rsid w:val="1DFE890A"/>
    <w:rsid w:val="1E6F79C8"/>
    <w:rsid w:val="1F057F96"/>
    <w:rsid w:val="1F11E25A"/>
    <w:rsid w:val="1FD89F80"/>
    <w:rsid w:val="207D3D2C"/>
    <w:rsid w:val="20A8B381"/>
    <w:rsid w:val="21F390AB"/>
    <w:rsid w:val="2212FA26"/>
    <w:rsid w:val="22CF7BA2"/>
    <w:rsid w:val="2300DBF8"/>
    <w:rsid w:val="23E418BA"/>
    <w:rsid w:val="2419B600"/>
    <w:rsid w:val="24B6CFE6"/>
    <w:rsid w:val="25374F80"/>
    <w:rsid w:val="2553C98D"/>
    <w:rsid w:val="25A8E1BE"/>
    <w:rsid w:val="26B7FB47"/>
    <w:rsid w:val="27211D50"/>
    <w:rsid w:val="275AC725"/>
    <w:rsid w:val="27BFE174"/>
    <w:rsid w:val="28B4C78D"/>
    <w:rsid w:val="28BAAF1B"/>
    <w:rsid w:val="28F72393"/>
    <w:rsid w:val="2ACFC88B"/>
    <w:rsid w:val="2B34DA76"/>
    <w:rsid w:val="2B7D7906"/>
    <w:rsid w:val="2BCF5FFF"/>
    <w:rsid w:val="2C31BBE3"/>
    <w:rsid w:val="2CB31114"/>
    <w:rsid w:val="2D922851"/>
    <w:rsid w:val="2E9720CC"/>
    <w:rsid w:val="2EAA98B3"/>
    <w:rsid w:val="2F275403"/>
    <w:rsid w:val="2FB5FDEF"/>
    <w:rsid w:val="30032A72"/>
    <w:rsid w:val="3066F718"/>
    <w:rsid w:val="308D120A"/>
    <w:rsid w:val="32390CEF"/>
    <w:rsid w:val="33EACD91"/>
    <w:rsid w:val="341551D9"/>
    <w:rsid w:val="346B5974"/>
    <w:rsid w:val="352DDD83"/>
    <w:rsid w:val="35E22988"/>
    <w:rsid w:val="3693531F"/>
    <w:rsid w:val="3749C8E9"/>
    <w:rsid w:val="382CD6C8"/>
    <w:rsid w:val="39BC3184"/>
    <w:rsid w:val="3A9031D2"/>
    <w:rsid w:val="3A91B32C"/>
    <w:rsid w:val="3AD94432"/>
    <w:rsid w:val="3B1A9A67"/>
    <w:rsid w:val="3BBE2F68"/>
    <w:rsid w:val="3BE97A37"/>
    <w:rsid w:val="3BF3DBD5"/>
    <w:rsid w:val="3BFFD97E"/>
    <w:rsid w:val="3C38E1A4"/>
    <w:rsid w:val="3C446A89"/>
    <w:rsid w:val="3C7056F2"/>
    <w:rsid w:val="3C9B4E70"/>
    <w:rsid w:val="3D265743"/>
    <w:rsid w:val="3DDE1F79"/>
    <w:rsid w:val="3E4DA720"/>
    <w:rsid w:val="3F9C7BF1"/>
    <w:rsid w:val="3FFD73D5"/>
    <w:rsid w:val="40E136FF"/>
    <w:rsid w:val="412438A5"/>
    <w:rsid w:val="4136C0E6"/>
    <w:rsid w:val="41A3AD0A"/>
    <w:rsid w:val="42459314"/>
    <w:rsid w:val="429D6443"/>
    <w:rsid w:val="435F64AA"/>
    <w:rsid w:val="435F8690"/>
    <w:rsid w:val="436D6038"/>
    <w:rsid w:val="439691CE"/>
    <w:rsid w:val="43AEF32E"/>
    <w:rsid w:val="43B6C373"/>
    <w:rsid w:val="43D18BF0"/>
    <w:rsid w:val="455640B8"/>
    <w:rsid w:val="45952C8A"/>
    <w:rsid w:val="465A939B"/>
    <w:rsid w:val="48230A56"/>
    <w:rsid w:val="48781421"/>
    <w:rsid w:val="4996E187"/>
    <w:rsid w:val="49AF7EAC"/>
    <w:rsid w:val="4A29A668"/>
    <w:rsid w:val="4AA7DAEA"/>
    <w:rsid w:val="4AAC4949"/>
    <w:rsid w:val="4C73A257"/>
    <w:rsid w:val="4CCABB66"/>
    <w:rsid w:val="4D6CDB51"/>
    <w:rsid w:val="4EECFF7E"/>
    <w:rsid w:val="4F0591B6"/>
    <w:rsid w:val="4FEA3A7F"/>
    <w:rsid w:val="4FFAA392"/>
    <w:rsid w:val="5098B3FF"/>
    <w:rsid w:val="5144D2FA"/>
    <w:rsid w:val="5224106C"/>
    <w:rsid w:val="535F1DB0"/>
    <w:rsid w:val="5419F50B"/>
    <w:rsid w:val="543FA44C"/>
    <w:rsid w:val="54B91BB6"/>
    <w:rsid w:val="5596C969"/>
    <w:rsid w:val="55BC08B4"/>
    <w:rsid w:val="560EF09E"/>
    <w:rsid w:val="56BD7AF1"/>
    <w:rsid w:val="56DD36BA"/>
    <w:rsid w:val="571C9800"/>
    <w:rsid w:val="57225E86"/>
    <w:rsid w:val="58A8CD2E"/>
    <w:rsid w:val="5918B480"/>
    <w:rsid w:val="5937E57D"/>
    <w:rsid w:val="5A0FF792"/>
    <w:rsid w:val="5AB04C57"/>
    <w:rsid w:val="5AE218A7"/>
    <w:rsid w:val="5B8A6B52"/>
    <w:rsid w:val="5C83EB9D"/>
    <w:rsid w:val="5CE70950"/>
    <w:rsid w:val="5D602AE7"/>
    <w:rsid w:val="5DEFE643"/>
    <w:rsid w:val="5E00DA39"/>
    <w:rsid w:val="6058C189"/>
    <w:rsid w:val="607508FC"/>
    <w:rsid w:val="60E37F89"/>
    <w:rsid w:val="614948AD"/>
    <w:rsid w:val="61C7FD57"/>
    <w:rsid w:val="62D569AD"/>
    <w:rsid w:val="6317E25E"/>
    <w:rsid w:val="631AB4CF"/>
    <w:rsid w:val="631F8672"/>
    <w:rsid w:val="646B14BD"/>
    <w:rsid w:val="64B6744D"/>
    <w:rsid w:val="64DCB74A"/>
    <w:rsid w:val="654CCDEF"/>
    <w:rsid w:val="655FD1B9"/>
    <w:rsid w:val="66ADAB63"/>
    <w:rsid w:val="66B0C18F"/>
    <w:rsid w:val="675FED2F"/>
    <w:rsid w:val="679083BD"/>
    <w:rsid w:val="685BC7FB"/>
    <w:rsid w:val="69456B0C"/>
    <w:rsid w:val="69C61888"/>
    <w:rsid w:val="69CA57D7"/>
    <w:rsid w:val="6A290F6C"/>
    <w:rsid w:val="6A463167"/>
    <w:rsid w:val="6A60392A"/>
    <w:rsid w:val="6ACF49FD"/>
    <w:rsid w:val="6BA1B1AF"/>
    <w:rsid w:val="6C01AF5F"/>
    <w:rsid w:val="6C63B7F0"/>
    <w:rsid w:val="6C71F5F7"/>
    <w:rsid w:val="6D9003F1"/>
    <w:rsid w:val="6DD1683B"/>
    <w:rsid w:val="6DDCDDC7"/>
    <w:rsid w:val="6DE8A885"/>
    <w:rsid w:val="6E4D218D"/>
    <w:rsid w:val="6EE04786"/>
    <w:rsid w:val="6F915A8B"/>
    <w:rsid w:val="6FC1CE9D"/>
    <w:rsid w:val="7165E8D9"/>
    <w:rsid w:val="71C60407"/>
    <w:rsid w:val="71F82C16"/>
    <w:rsid w:val="722FEF9C"/>
    <w:rsid w:val="7232406A"/>
    <w:rsid w:val="727977CD"/>
    <w:rsid w:val="730F49B7"/>
    <w:rsid w:val="73243FA1"/>
    <w:rsid w:val="73F15615"/>
    <w:rsid w:val="73FE425E"/>
    <w:rsid w:val="74B7B1CF"/>
    <w:rsid w:val="7506FF17"/>
    <w:rsid w:val="78A55DC8"/>
    <w:rsid w:val="78A59E06"/>
    <w:rsid w:val="79EC53A5"/>
    <w:rsid w:val="7A2B4B72"/>
    <w:rsid w:val="7B9663CC"/>
    <w:rsid w:val="7B9F1913"/>
    <w:rsid w:val="7BEE2541"/>
    <w:rsid w:val="7C48AF45"/>
    <w:rsid w:val="7C88C799"/>
    <w:rsid w:val="7E513E1B"/>
    <w:rsid w:val="7E8A47DC"/>
    <w:rsid w:val="7F000FB6"/>
    <w:rsid w:val="7F135606"/>
    <w:rsid w:val="7F39D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2950560"/>
  <w15:docId w15:val="{5EFF8861-8324-4D3A-BD29-497D7DF8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paragraph" w:styleId="Revision">
    <w:name w:val="Revision"/>
    <w:hidden/>
    <w:uiPriority w:val="99"/>
    <w:semiHidden/>
    <w:rsid w:val="00D01051"/>
    <w:rPr>
      <w:sz w:val="22"/>
      <w:szCs w:val="22"/>
    </w:rPr>
  </w:style>
  <w:style w:type="character" w:styleId="Mention">
    <w:name w:val="Mention"/>
    <w:basedOn w:val="DefaultParagraphFont"/>
    <w:uiPriority w:val="99"/>
    <w:unhideWhenUsed/>
    <w:rsid w:val="00AE2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661ff6-1a35-44f0-bdec-8bf30a2d651e" xsi:nil="true"/>
    <lcf76f155ced4ddcb4097134ff3c332f xmlns="4a82e72a-1d39-4c1d-ad72-e5e490b403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A7EB92D5864E4F867E9938BFA4F2ED" ma:contentTypeVersion="14" ma:contentTypeDescription="Create a new document." ma:contentTypeScope="" ma:versionID="928465a85fbb3dcd33f2cd3837a24a97">
  <xsd:schema xmlns:xsd="http://www.w3.org/2001/XMLSchema" xmlns:xs="http://www.w3.org/2001/XMLSchema" xmlns:p="http://schemas.microsoft.com/office/2006/metadata/properties" xmlns:ns2="4a82e72a-1d39-4c1d-ad72-e5e490b40376" xmlns:ns3="a4661ff6-1a35-44f0-bdec-8bf30a2d651e" targetNamespace="http://schemas.microsoft.com/office/2006/metadata/properties" ma:root="true" ma:fieldsID="854623cfcffd438db89c5f9b5aa88ee6" ns2:_="" ns3:_="">
    <xsd:import namespace="4a82e72a-1d39-4c1d-ad72-e5e490b40376"/>
    <xsd:import namespace="a4661ff6-1a35-44f0-bdec-8bf30a2d65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2e72a-1d39-4c1d-ad72-e5e490b40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61ff6-1a35-44f0-bdec-8bf30a2d65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7a272d-5e15-460d-8fab-2079174d7578}" ma:internalName="TaxCatchAll" ma:showField="CatchAllData" ma:web="a4661ff6-1a35-44f0-bdec-8bf30a2d6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86E4-400A-42DC-8476-321A9F775F1D}">
  <ds:schemaRef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purl.org/dc/elements/1.1/"/>
    <ds:schemaRef ds:uri="http://schemas.openxmlformats.org/package/2006/metadata/core-properties"/>
    <ds:schemaRef ds:uri="4a82e72a-1d39-4c1d-ad72-e5e490b40376"/>
    <ds:schemaRef ds:uri="http://schemas.microsoft.com/office/infopath/2007/PartnerControls"/>
    <ds:schemaRef ds:uri="a4661ff6-1a35-44f0-bdec-8bf30a2d651e"/>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B95BA8C2-2A6D-43CB-88F2-299F244FF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2e72a-1d39-4c1d-ad72-e5e490b40376"/>
    <ds:schemaRef ds:uri="a4661ff6-1a35-44f0-bdec-8bf30a2d6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7163</Characters>
  <Application>Microsoft Office Word</Application>
  <DocSecurity>4</DocSecurity>
  <Lines>59</Lines>
  <Paragraphs>16</Paragraphs>
  <ScaleCrop>false</ScaleCrop>
  <Company>Lancashire County Council</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2017-11-08T02:18:00Z</cp:lastPrinted>
  <dcterms:created xsi:type="dcterms:W3CDTF">2026-04-28T13:40:00Z</dcterms:created>
  <dcterms:modified xsi:type="dcterms:W3CDTF">2026-04-28T13:40:00Z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0x010100BEA7EB92D5864E4F867E9938BFA4F2ED</vt:lpwstr>
  </property>
  <property fmtid="{D5CDD505-2E9C-101B-9397-08002B2CF9AE}" pid="3" name="MediaServiceImageTags">
    <vt:lpwstr/>
  </property>
</Properties>
</file>