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090D" w14:textId="2ECF7082" w:rsidR="00644490" w:rsidRPr="00833447" w:rsidRDefault="0032463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Hiring of E</w:t>
      </w:r>
      <w:r w:rsidR="00613B22">
        <w:rPr>
          <w:rFonts w:ascii="Arial" w:hAnsi="Arial" w:cs="Arial"/>
          <w:b/>
          <w:bCs/>
          <w:sz w:val="28"/>
          <w:szCs w:val="28"/>
        </w:rPr>
        <w:t>xternal Swimming Pools</w:t>
      </w:r>
      <w:r w:rsidR="00647BCF" w:rsidRPr="00833447">
        <w:rPr>
          <w:rFonts w:ascii="Arial" w:hAnsi="Arial" w:cs="Arial"/>
          <w:b/>
          <w:bCs/>
          <w:sz w:val="28"/>
          <w:szCs w:val="28"/>
        </w:rPr>
        <w:t xml:space="preserve"> -</w:t>
      </w:r>
      <w:r w:rsidR="007D34A3" w:rsidRPr="00833447">
        <w:rPr>
          <w:rFonts w:ascii="Arial" w:hAnsi="Arial" w:cs="Arial"/>
          <w:b/>
          <w:bCs/>
          <w:sz w:val="28"/>
          <w:szCs w:val="28"/>
        </w:rPr>
        <w:t xml:space="preserve"> </w:t>
      </w:r>
      <w:r w:rsidR="002B4A7B" w:rsidRPr="00833447">
        <w:rPr>
          <w:rFonts w:ascii="Arial" w:hAnsi="Arial" w:cs="Arial"/>
          <w:b/>
          <w:bCs/>
          <w:sz w:val="28"/>
          <w:szCs w:val="28"/>
        </w:rPr>
        <w:t>Technical Checklist</w:t>
      </w:r>
    </w:p>
    <w:p w14:paraId="045A8FB8" w14:textId="21484323" w:rsidR="00833447" w:rsidRDefault="00647BCF">
      <w:pPr>
        <w:rPr>
          <w:rFonts w:ascii="Arial" w:hAnsi="Arial" w:cs="Arial"/>
          <w:b/>
          <w:bCs/>
          <w:sz w:val="24"/>
          <w:szCs w:val="24"/>
        </w:rPr>
      </w:pPr>
      <w:r w:rsidRPr="00833447">
        <w:rPr>
          <w:rFonts w:ascii="Arial" w:hAnsi="Arial" w:cs="Arial"/>
          <w:sz w:val="24"/>
          <w:szCs w:val="24"/>
        </w:rPr>
        <w:t xml:space="preserve">It is strongly advised that this checklist is completed by any school hiring an outdoor swimming pool from an external provider.  The checklist covers the technical assurances you </w:t>
      </w:r>
      <w:r w:rsidR="00644490" w:rsidRPr="00833447">
        <w:rPr>
          <w:rFonts w:ascii="Arial" w:hAnsi="Arial" w:cs="Arial"/>
          <w:sz w:val="24"/>
          <w:szCs w:val="24"/>
        </w:rPr>
        <w:t xml:space="preserve">should </w:t>
      </w:r>
      <w:r w:rsidRPr="00833447">
        <w:rPr>
          <w:rFonts w:ascii="Arial" w:hAnsi="Arial" w:cs="Arial"/>
          <w:sz w:val="24"/>
          <w:szCs w:val="24"/>
        </w:rPr>
        <w:t xml:space="preserve">have in place before entering into any agreement for the hire of a pool, to ensure that the facilities can be safely assembled and used on school grounds.  </w:t>
      </w:r>
    </w:p>
    <w:p w14:paraId="27165565" w14:textId="357FBD2F" w:rsidR="00890EF0" w:rsidRPr="00833447" w:rsidRDefault="00BD60B0">
      <w:pPr>
        <w:rPr>
          <w:rFonts w:ascii="Arial" w:hAnsi="Arial" w:cs="Arial"/>
          <w:b/>
          <w:bCs/>
          <w:sz w:val="24"/>
          <w:szCs w:val="24"/>
        </w:rPr>
      </w:pPr>
      <w:r w:rsidRPr="00833447">
        <w:rPr>
          <w:rFonts w:ascii="Arial" w:hAnsi="Arial" w:cs="Arial"/>
          <w:b/>
          <w:bCs/>
          <w:sz w:val="24"/>
          <w:szCs w:val="24"/>
        </w:rPr>
        <w:t xml:space="preserve">Complete all </w:t>
      </w:r>
      <w:r w:rsidR="00784E12">
        <w:rPr>
          <w:rFonts w:ascii="Arial" w:hAnsi="Arial" w:cs="Arial"/>
          <w:b/>
          <w:bCs/>
          <w:sz w:val="24"/>
          <w:szCs w:val="24"/>
        </w:rPr>
        <w:t>shaded</w:t>
      </w:r>
      <w:r w:rsidR="008F04FC">
        <w:rPr>
          <w:rFonts w:ascii="Arial" w:hAnsi="Arial" w:cs="Arial"/>
          <w:b/>
          <w:bCs/>
          <w:sz w:val="24"/>
          <w:szCs w:val="24"/>
        </w:rPr>
        <w:t xml:space="preserve"> sections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87"/>
        <w:gridCol w:w="4694"/>
        <w:gridCol w:w="11"/>
        <w:gridCol w:w="1549"/>
        <w:gridCol w:w="10"/>
      </w:tblGrid>
      <w:tr w:rsidR="0056495D" w:rsidRPr="00833447" w14:paraId="0B6485CD" w14:textId="77777777" w:rsidTr="007044A3">
        <w:trPr>
          <w:gridAfter w:val="1"/>
          <w:wAfter w:w="10" w:type="dxa"/>
          <w:cantSplit/>
        </w:trPr>
        <w:tc>
          <w:tcPr>
            <w:tcW w:w="3087" w:type="dxa"/>
          </w:tcPr>
          <w:p w14:paraId="225A78E5" w14:textId="77777777" w:rsidR="0056495D" w:rsidRPr="0068347F" w:rsidRDefault="0056495D" w:rsidP="006834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47F">
              <w:rPr>
                <w:rFonts w:ascii="Arial" w:hAnsi="Arial" w:cs="Arial"/>
                <w:b/>
                <w:bCs/>
                <w:sz w:val="24"/>
                <w:szCs w:val="24"/>
              </w:rPr>
              <w:t>Pool Installation at:</w:t>
            </w:r>
          </w:p>
        </w:tc>
        <w:tc>
          <w:tcPr>
            <w:tcW w:w="6254" w:type="dxa"/>
            <w:gridSpan w:val="3"/>
            <w:shd w:val="clear" w:color="auto" w:fill="D9D9D9" w:themeFill="background1" w:themeFillShade="D9"/>
          </w:tcPr>
          <w:p w14:paraId="6A7C5110" w14:textId="77777777" w:rsidR="0056495D" w:rsidRDefault="0056495D" w:rsidP="00564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58824" w14:textId="0EB90187" w:rsidR="0056495D" w:rsidRPr="00833447" w:rsidRDefault="0056495D" w:rsidP="005649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95D" w:rsidRPr="00B97E18" w14:paraId="0C427A74" w14:textId="77777777" w:rsidTr="007044A3">
        <w:trPr>
          <w:gridAfter w:val="1"/>
          <w:wAfter w:w="10" w:type="dxa"/>
          <w:cantSplit/>
        </w:trPr>
        <w:tc>
          <w:tcPr>
            <w:tcW w:w="9341" w:type="dxa"/>
            <w:gridSpan w:val="4"/>
          </w:tcPr>
          <w:p w14:paraId="5ACA1B5D" w14:textId="77777777" w:rsidR="00082DFF" w:rsidRDefault="00082DFF" w:rsidP="005649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C0BC5B" w14:textId="77777777" w:rsidR="0056495D" w:rsidRDefault="0056495D" w:rsidP="005649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7E18">
              <w:rPr>
                <w:rFonts w:ascii="Arial" w:hAnsi="Arial" w:cs="Arial"/>
                <w:b/>
                <w:bCs/>
                <w:sz w:val="24"/>
                <w:szCs w:val="24"/>
              </w:rPr>
              <w:t>Water Supply</w:t>
            </w:r>
          </w:p>
          <w:p w14:paraId="75F67DBC" w14:textId="1688AF7B" w:rsidR="00082DFF" w:rsidRPr="00B97E18" w:rsidRDefault="00082DFF" w:rsidP="005649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6495D" w:rsidRPr="00833447" w14:paraId="5FD980AC" w14:textId="77777777" w:rsidTr="007044A3">
        <w:trPr>
          <w:gridAfter w:val="1"/>
          <w:wAfter w:w="10" w:type="dxa"/>
          <w:cantSplit/>
        </w:trPr>
        <w:tc>
          <w:tcPr>
            <w:tcW w:w="7781" w:type="dxa"/>
            <w:gridSpan w:val="2"/>
          </w:tcPr>
          <w:p w14:paraId="231AD73C" w14:textId="40638FB7" w:rsidR="0056495D" w:rsidRPr="00833447" w:rsidRDefault="0056495D" w:rsidP="0056495D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External outlet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57BFE1A0" w14:textId="47289953" w:rsidR="0056495D" w:rsidRPr="00833447" w:rsidRDefault="0056495D" w:rsidP="00564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56495D" w:rsidRPr="00833447" w14:paraId="08976783" w14:textId="77777777" w:rsidTr="007044A3">
        <w:trPr>
          <w:gridAfter w:val="1"/>
          <w:wAfter w:w="10" w:type="dxa"/>
          <w:cantSplit/>
        </w:trPr>
        <w:tc>
          <w:tcPr>
            <w:tcW w:w="7781" w:type="dxa"/>
            <w:gridSpan w:val="2"/>
          </w:tcPr>
          <w:p w14:paraId="362A32E8" w14:textId="468D2996" w:rsidR="0056495D" w:rsidRPr="00833447" w:rsidRDefault="0056495D" w:rsidP="0056495D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Internal outlet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0BEFC1C1" w14:textId="37445225" w:rsidR="0056495D" w:rsidRPr="00833447" w:rsidRDefault="0056495D" w:rsidP="00564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56495D" w:rsidRPr="00833447" w14:paraId="770DF624" w14:textId="77777777" w:rsidTr="007044A3">
        <w:trPr>
          <w:gridAfter w:val="1"/>
          <w:wAfter w:w="10" w:type="dxa"/>
          <w:cantSplit/>
        </w:trPr>
        <w:tc>
          <w:tcPr>
            <w:tcW w:w="7781" w:type="dxa"/>
            <w:gridSpan w:val="2"/>
          </w:tcPr>
          <w:p w14:paraId="336ABAF9" w14:textId="6DB39F9E" w:rsidR="0056495D" w:rsidRPr="00833447" w:rsidRDefault="0056495D" w:rsidP="0056495D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Double check valve fitted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2093A6A5" w14:textId="407D7A39" w:rsidR="0056495D" w:rsidRPr="00833447" w:rsidRDefault="0084686E" w:rsidP="005649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95D" w:rsidRPr="00833447">
              <w:rPr>
                <w:rFonts w:ascii="Arial" w:hAnsi="Arial" w:cs="Arial"/>
                <w:sz w:val="24"/>
                <w:szCs w:val="24"/>
              </w:rPr>
              <w:t xml:space="preserve">Yes / </w:t>
            </w:r>
            <w:r w:rsidR="0056495D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No*</w:t>
            </w:r>
          </w:p>
        </w:tc>
      </w:tr>
      <w:tr w:rsidR="0056495D" w:rsidRPr="00833447" w14:paraId="0769A03C" w14:textId="77777777" w:rsidTr="007044A3">
        <w:trPr>
          <w:gridAfter w:val="1"/>
          <w:wAfter w:w="10" w:type="dxa"/>
          <w:cantSplit/>
        </w:trPr>
        <w:tc>
          <w:tcPr>
            <w:tcW w:w="9341" w:type="dxa"/>
            <w:gridSpan w:val="4"/>
          </w:tcPr>
          <w:p w14:paraId="352ECD99" w14:textId="35AB957D" w:rsidR="0056495D" w:rsidRPr="00833447" w:rsidRDefault="0056495D" w:rsidP="005649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*A Double Check Valve is required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 I</w:t>
            </w: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 one is not already fitted, school must </w:t>
            </w:r>
            <w:proofErr w:type="gramStart"/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make arrangements</w:t>
            </w:r>
            <w:proofErr w:type="gramEnd"/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one to be installed by competent mechanical contractor prior to the start of the hire agreement</w:t>
            </w:r>
          </w:p>
        </w:tc>
      </w:tr>
      <w:tr w:rsidR="0056495D" w:rsidRPr="00833447" w14:paraId="2DF34955" w14:textId="77777777" w:rsidTr="007044A3">
        <w:trPr>
          <w:gridAfter w:val="1"/>
          <w:wAfter w:w="10" w:type="dxa"/>
          <w:cantSplit/>
        </w:trPr>
        <w:tc>
          <w:tcPr>
            <w:tcW w:w="9341" w:type="dxa"/>
            <w:gridSpan w:val="4"/>
          </w:tcPr>
          <w:p w14:paraId="4D115B95" w14:textId="1292AC10" w:rsidR="0056495D" w:rsidRPr="00833447" w:rsidRDefault="0056495D" w:rsidP="005649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 airgap must be </w:t>
            </w:r>
            <w:proofErr w:type="gramStart"/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maintained between hose pipe outlet and eventual pool level at all times</w:t>
            </w:r>
            <w:proofErr w:type="gramEnd"/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495D" w:rsidRPr="00833447" w14:paraId="3D94A566" w14:textId="77777777" w:rsidTr="007044A3">
        <w:trPr>
          <w:gridAfter w:val="1"/>
          <w:wAfter w:w="10" w:type="dxa"/>
          <w:cantSplit/>
        </w:trPr>
        <w:tc>
          <w:tcPr>
            <w:tcW w:w="7781" w:type="dxa"/>
            <w:gridSpan w:val="2"/>
          </w:tcPr>
          <w:p w14:paraId="3A3CB4BB" w14:textId="7772D609" w:rsidR="0056495D" w:rsidRPr="00833447" w:rsidRDefault="0056495D" w:rsidP="0056495D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Hose pipe outlet secured above pool level (this may be attached to the ladder access)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7CD2C9CD" w14:textId="570FFE0E" w:rsidR="0056495D" w:rsidRPr="00784E12" w:rsidRDefault="0056495D" w:rsidP="005649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E12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E3727B" w:rsidRPr="00833447" w14:paraId="1A682AAC" w14:textId="77777777" w:rsidTr="007044A3">
        <w:trPr>
          <w:gridAfter w:val="1"/>
          <w:wAfter w:w="10" w:type="dxa"/>
          <w:cantSplit/>
        </w:trPr>
        <w:tc>
          <w:tcPr>
            <w:tcW w:w="9341" w:type="dxa"/>
            <w:gridSpan w:val="4"/>
          </w:tcPr>
          <w:p w14:paraId="37E0C492" w14:textId="77777777" w:rsidR="00082DFF" w:rsidRDefault="00082DFF" w:rsidP="00E372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7C7799" w14:textId="77777777" w:rsidR="00E3727B" w:rsidRDefault="00E3727B" w:rsidP="00E372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Electrical Supply</w:t>
            </w:r>
          </w:p>
          <w:p w14:paraId="6DF2E5D6" w14:textId="44E1E0DE" w:rsidR="00082DFF" w:rsidRPr="00784E12" w:rsidRDefault="00082DFF" w:rsidP="00E37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534" w:rsidRPr="00833447" w14:paraId="18936890" w14:textId="77777777" w:rsidTr="007044A3">
        <w:trPr>
          <w:gridAfter w:val="1"/>
          <w:wAfter w:w="10" w:type="dxa"/>
          <w:cantSplit/>
        </w:trPr>
        <w:tc>
          <w:tcPr>
            <w:tcW w:w="7781" w:type="dxa"/>
            <w:gridSpan w:val="2"/>
          </w:tcPr>
          <w:p w14:paraId="6E00D647" w14:textId="77777777" w:rsidR="00662534" w:rsidRPr="005B3DD8" w:rsidRDefault="00662534" w:rsidP="00D23E51">
            <w:pPr>
              <w:rPr>
                <w:rFonts w:ascii="Arial" w:hAnsi="Arial" w:cs="Arial"/>
                <w:sz w:val="24"/>
                <w:szCs w:val="24"/>
              </w:rPr>
            </w:pPr>
            <w:r w:rsidRPr="005B3DD8">
              <w:rPr>
                <w:rFonts w:ascii="Arial" w:hAnsi="Arial" w:cs="Arial"/>
                <w:sz w:val="24"/>
                <w:szCs w:val="24"/>
              </w:rPr>
              <w:t>Suitable source of 3P 63Amp supply for pool heater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31294D9E" w14:textId="77777777" w:rsidR="00662534" w:rsidRPr="00833447" w:rsidRDefault="00662534" w:rsidP="0083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662534" w:rsidRPr="00833447" w14:paraId="095264B9" w14:textId="77777777" w:rsidTr="007044A3">
        <w:trPr>
          <w:gridAfter w:val="1"/>
          <w:wAfter w:w="10" w:type="dxa"/>
          <w:cantSplit/>
        </w:trPr>
        <w:tc>
          <w:tcPr>
            <w:tcW w:w="7781" w:type="dxa"/>
            <w:gridSpan w:val="2"/>
          </w:tcPr>
          <w:p w14:paraId="6A1F1EB2" w14:textId="1A12C62D" w:rsidR="00662534" w:rsidRPr="005B3DD8" w:rsidRDefault="00662534" w:rsidP="00D23E51">
            <w:pPr>
              <w:rPr>
                <w:rFonts w:ascii="Arial" w:hAnsi="Arial" w:cs="Arial"/>
                <w:sz w:val="24"/>
                <w:szCs w:val="24"/>
              </w:rPr>
            </w:pPr>
            <w:r w:rsidRPr="005B3DD8">
              <w:rPr>
                <w:rFonts w:ascii="Arial" w:hAnsi="Arial" w:cs="Arial"/>
                <w:sz w:val="24"/>
                <w:szCs w:val="24"/>
              </w:rPr>
              <w:t xml:space="preserve">Suitable source of </w:t>
            </w:r>
            <w:r w:rsidR="00C8174E">
              <w:rPr>
                <w:rFonts w:ascii="Arial" w:hAnsi="Arial" w:cs="Arial"/>
                <w:sz w:val="24"/>
                <w:szCs w:val="24"/>
              </w:rPr>
              <w:t>S</w:t>
            </w:r>
            <w:r w:rsidRPr="005B3DD8">
              <w:rPr>
                <w:rFonts w:ascii="Arial" w:hAnsi="Arial" w:cs="Arial"/>
                <w:sz w:val="24"/>
                <w:szCs w:val="24"/>
              </w:rPr>
              <w:t xml:space="preserve">P 32Amp supply for pool filter 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46E99052" w14:textId="77777777" w:rsidR="00662534" w:rsidRPr="00833447" w:rsidRDefault="00662534" w:rsidP="0083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662534" w:rsidRPr="00833447" w14:paraId="38E45AA6" w14:textId="77777777" w:rsidTr="007044A3">
        <w:trPr>
          <w:gridAfter w:val="1"/>
          <w:wAfter w:w="10" w:type="dxa"/>
          <w:cantSplit/>
        </w:trPr>
        <w:tc>
          <w:tcPr>
            <w:tcW w:w="9341" w:type="dxa"/>
            <w:gridSpan w:val="4"/>
          </w:tcPr>
          <w:p w14:paraId="59D76FAE" w14:textId="77777777" w:rsidR="00662534" w:rsidRPr="00833447" w:rsidRDefault="00662534" w:rsidP="00D23E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electrical works are required, these must be completed, </w:t>
            </w:r>
            <w:proofErr w:type="gramStart"/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tested</w:t>
            </w:r>
            <w:proofErr w:type="gramEnd"/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certified by a competent electrician, to comply with BS7671 </w:t>
            </w:r>
          </w:p>
        </w:tc>
      </w:tr>
      <w:tr w:rsidR="00662534" w:rsidRPr="00833447" w14:paraId="3E36DBD6" w14:textId="77777777" w:rsidTr="007044A3">
        <w:trPr>
          <w:gridAfter w:val="1"/>
          <w:wAfter w:w="10" w:type="dxa"/>
          <w:cantSplit/>
        </w:trPr>
        <w:tc>
          <w:tcPr>
            <w:tcW w:w="7781" w:type="dxa"/>
            <w:gridSpan w:val="2"/>
          </w:tcPr>
          <w:p w14:paraId="2B76767C" w14:textId="77777777" w:rsidR="00662534" w:rsidRPr="00833447" w:rsidRDefault="00662534" w:rsidP="00D23E51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Minor Works Certification for both supplies provided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0EAD19A0" w14:textId="156EC744" w:rsidR="001E1C4D" w:rsidRPr="00833447" w:rsidRDefault="00662534" w:rsidP="001E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 xml:space="preserve">Yes / No </w:t>
            </w:r>
          </w:p>
          <w:p w14:paraId="7AAC4743" w14:textId="55DF3506" w:rsidR="00662534" w:rsidRPr="00833447" w:rsidRDefault="00662534" w:rsidP="0083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FA" w:rsidRPr="00833447" w14:paraId="47D81ED8" w14:textId="77777777" w:rsidTr="007044A3">
        <w:trPr>
          <w:gridAfter w:val="1"/>
          <w:wAfter w:w="10" w:type="dxa"/>
          <w:cantSplit/>
        </w:trPr>
        <w:tc>
          <w:tcPr>
            <w:tcW w:w="9341" w:type="dxa"/>
            <w:gridSpan w:val="4"/>
          </w:tcPr>
          <w:p w14:paraId="37EB1814" w14:textId="77777777" w:rsidR="00082DFF" w:rsidRDefault="00082DFF" w:rsidP="00A72B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2E77CD" w14:textId="77777777" w:rsidR="00A72BFA" w:rsidRDefault="00A72BFA" w:rsidP="00A72B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BFA">
              <w:rPr>
                <w:rFonts w:ascii="Arial" w:hAnsi="Arial" w:cs="Arial"/>
                <w:b/>
                <w:bCs/>
                <w:sz w:val="24"/>
                <w:szCs w:val="24"/>
              </w:rPr>
              <w:t>Asbestos</w:t>
            </w:r>
          </w:p>
          <w:p w14:paraId="4C327C51" w14:textId="51078963" w:rsidR="00082DFF" w:rsidRPr="00A72BFA" w:rsidRDefault="00082DFF" w:rsidP="00A72B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2534" w:rsidRPr="00833447" w14:paraId="62773007" w14:textId="77777777" w:rsidTr="007044A3">
        <w:trPr>
          <w:gridAfter w:val="1"/>
          <w:wAfter w:w="10" w:type="dxa"/>
          <w:cantSplit/>
        </w:trPr>
        <w:tc>
          <w:tcPr>
            <w:tcW w:w="9341" w:type="dxa"/>
            <w:gridSpan w:val="4"/>
          </w:tcPr>
          <w:p w14:paraId="483986FD" w14:textId="77777777" w:rsidR="00B0268F" w:rsidRDefault="00662534" w:rsidP="00D23E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833447">
              <w:rPr>
                <w:rFonts w:ascii="Arial" w:hAnsi="Arial" w:cs="Arial"/>
                <w:b/>
                <w:bCs/>
                <w:sz w:val="24"/>
                <w:szCs w:val="24"/>
              </w:rPr>
              <w:t>efore any work</w:t>
            </w: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install an external tap</w:t>
            </w:r>
            <w:r w:rsidR="00C34B9C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electrical supplies </w:t>
            </w:r>
            <w:r w:rsidR="00833447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commenced</w:t>
            </w:r>
            <w:r w:rsidR="0083344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all locations and routes for pipework</w:t>
            </w:r>
            <w:r w:rsidR="00C34B9C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cables</w:t>
            </w:r>
            <w:r w:rsidR="00C34B9C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switchgear</w:t>
            </w: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must be checked for asbestos</w:t>
            </w:r>
            <w:r w:rsidR="00B02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If asbestos is identified, </w:t>
            </w: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wherever practicable</w:t>
            </w:r>
            <w:r w:rsidR="00B0268F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 alternative source or route must be found. </w:t>
            </w:r>
          </w:p>
          <w:p w14:paraId="3B3B068D" w14:textId="2EC3EBFB" w:rsidR="00662534" w:rsidRPr="00833447" w:rsidRDefault="00662534" w:rsidP="00D23E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Contact your District Surveyor or Building Services Engineer or the Council's Asbestos Officer for advice</w:t>
            </w:r>
          </w:p>
        </w:tc>
      </w:tr>
      <w:tr w:rsidR="00662534" w:rsidRPr="00833447" w14:paraId="1C3A95C9" w14:textId="77777777" w:rsidTr="007044A3">
        <w:trPr>
          <w:gridAfter w:val="1"/>
          <w:wAfter w:w="10" w:type="dxa"/>
          <w:cantSplit/>
        </w:trPr>
        <w:tc>
          <w:tcPr>
            <w:tcW w:w="7792" w:type="dxa"/>
            <w:gridSpan w:val="3"/>
          </w:tcPr>
          <w:p w14:paraId="3845C5E3" w14:textId="2D40C9F6" w:rsidR="00662534" w:rsidRPr="00833447" w:rsidRDefault="00662534" w:rsidP="00D23E51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Asbestos Register checked against the locations and route of any work required to provide a water or electrical supplies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67C56EDA" w14:textId="77777777" w:rsidR="00662534" w:rsidRPr="00833447" w:rsidRDefault="00662534" w:rsidP="0083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C34B9C" w:rsidRPr="00833447" w14:paraId="405C58FE" w14:textId="77777777" w:rsidTr="007044A3">
        <w:trPr>
          <w:gridAfter w:val="1"/>
          <w:wAfter w:w="10" w:type="dxa"/>
          <w:cantSplit/>
        </w:trPr>
        <w:tc>
          <w:tcPr>
            <w:tcW w:w="7792" w:type="dxa"/>
            <w:gridSpan w:val="3"/>
          </w:tcPr>
          <w:p w14:paraId="2602AC0C" w14:textId="4CE2C933" w:rsidR="00C34B9C" w:rsidRPr="00833447" w:rsidRDefault="00C34B9C" w:rsidP="00D23E51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 xml:space="preserve">Work required to clear route of Asbestos 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4F8F1D1A" w14:textId="434B673A" w:rsidR="00C34B9C" w:rsidRPr="00833447" w:rsidRDefault="00C34B9C" w:rsidP="0083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C34B9C" w:rsidRPr="00833447" w14:paraId="7777CA15" w14:textId="77777777" w:rsidTr="007044A3">
        <w:trPr>
          <w:gridAfter w:val="1"/>
          <w:wAfter w:w="10" w:type="dxa"/>
          <w:cantSplit/>
        </w:trPr>
        <w:tc>
          <w:tcPr>
            <w:tcW w:w="9341" w:type="dxa"/>
            <w:gridSpan w:val="4"/>
          </w:tcPr>
          <w:p w14:paraId="395978CF" w14:textId="77777777" w:rsidR="00C34B9C" w:rsidRPr="00833447" w:rsidRDefault="00C34B9C" w:rsidP="00D23E51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Name of Licensed Contractor undertaking work</w:t>
            </w:r>
          </w:p>
          <w:p w14:paraId="7F37656F" w14:textId="77777777" w:rsidR="00C34B9C" w:rsidRPr="00833447" w:rsidRDefault="00C34B9C" w:rsidP="00D23E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EB6CD" w14:textId="259B87F4" w:rsidR="00C34B9C" w:rsidRPr="00833447" w:rsidRDefault="00C34B9C" w:rsidP="00D23E51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662534" w:rsidRPr="00833447" w14:paraId="257EABC6" w14:textId="77777777" w:rsidTr="007044A3">
        <w:trPr>
          <w:gridAfter w:val="1"/>
          <w:wAfter w:w="10" w:type="dxa"/>
          <w:cantSplit/>
        </w:trPr>
        <w:tc>
          <w:tcPr>
            <w:tcW w:w="7792" w:type="dxa"/>
            <w:gridSpan w:val="3"/>
          </w:tcPr>
          <w:p w14:paraId="117A7076" w14:textId="77777777" w:rsidR="00662534" w:rsidRPr="00833447" w:rsidRDefault="00662534" w:rsidP="00D23E51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lastRenderedPageBreak/>
              <w:t xml:space="preserve">Clearance Test Certificate provided by Licensed Contractor / Enforcement Body 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1391245" w14:textId="3083788A" w:rsidR="00662534" w:rsidRPr="00833447" w:rsidRDefault="00662534" w:rsidP="0083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 xml:space="preserve">Yes / No </w:t>
            </w:r>
            <w:r w:rsidR="001E1C4D" w:rsidRPr="00833447">
              <w:rPr>
                <w:rFonts w:ascii="Arial" w:hAnsi="Arial" w:cs="Arial"/>
                <w:sz w:val="24"/>
                <w:szCs w:val="24"/>
              </w:rPr>
              <w:br/>
            </w:r>
            <w:r w:rsidRPr="0083344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677B9" w:rsidRPr="00833447" w14:paraId="1082A714" w14:textId="77777777" w:rsidTr="007044A3">
        <w:trPr>
          <w:gridAfter w:val="1"/>
          <w:wAfter w:w="10" w:type="dxa"/>
          <w:cantSplit/>
        </w:trPr>
        <w:tc>
          <w:tcPr>
            <w:tcW w:w="9341" w:type="dxa"/>
            <w:gridSpan w:val="4"/>
          </w:tcPr>
          <w:p w14:paraId="5E3CE43E" w14:textId="77777777" w:rsidR="00082DFF" w:rsidRDefault="00082DFF" w:rsidP="007044A3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251382" w14:textId="77777777" w:rsidR="001677B9" w:rsidRDefault="001677B9" w:rsidP="007044A3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Water Quality</w:t>
            </w:r>
          </w:p>
          <w:p w14:paraId="5C5052BB" w14:textId="610CFBCF" w:rsidR="00082DFF" w:rsidRPr="00833447" w:rsidRDefault="00082DFF" w:rsidP="007044A3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ABD" w:rsidRPr="00833447" w14:paraId="35212AE9" w14:textId="77777777" w:rsidTr="007044A3">
        <w:trPr>
          <w:cantSplit/>
        </w:trPr>
        <w:tc>
          <w:tcPr>
            <w:tcW w:w="7792" w:type="dxa"/>
            <w:gridSpan w:val="3"/>
          </w:tcPr>
          <w:p w14:paraId="6A9F7FCE" w14:textId="3E745132" w:rsidR="00EB7ABD" w:rsidRPr="00833447" w:rsidRDefault="00EB7ABD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Filtration, back</w:t>
            </w:r>
            <w:r w:rsidR="00B026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33447">
              <w:rPr>
                <w:rFonts w:ascii="Arial" w:hAnsi="Arial" w:cs="Arial"/>
                <w:sz w:val="24"/>
                <w:szCs w:val="24"/>
              </w:rPr>
              <w:t>wash</w:t>
            </w:r>
            <w:proofErr w:type="gramEnd"/>
            <w:r w:rsidRPr="00833447">
              <w:rPr>
                <w:rFonts w:ascii="Arial" w:hAnsi="Arial" w:cs="Arial"/>
                <w:sz w:val="24"/>
                <w:szCs w:val="24"/>
              </w:rPr>
              <w:t xml:space="preserve"> and chlorine dosing arrangements explained by Pool Provider</w:t>
            </w:r>
            <w:r w:rsidR="00B026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ECC5B7" w14:textId="7B2E484A" w:rsidR="00647BCF" w:rsidRPr="00833447" w:rsidRDefault="00647BCF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 xml:space="preserve">Schools </w:t>
            </w:r>
            <w:r w:rsidR="00B0268F">
              <w:rPr>
                <w:rFonts w:ascii="Arial" w:hAnsi="Arial" w:cs="Arial"/>
                <w:sz w:val="24"/>
                <w:szCs w:val="24"/>
              </w:rPr>
              <w:t>should</w:t>
            </w:r>
            <w:r w:rsidRPr="00833447">
              <w:rPr>
                <w:rFonts w:ascii="Arial" w:hAnsi="Arial" w:cs="Arial"/>
                <w:sz w:val="24"/>
                <w:szCs w:val="24"/>
              </w:rPr>
              <w:t xml:space="preserve"> ask for this information to be provided in documented or electronic format if they wish it to be checked by their </w:t>
            </w:r>
            <w:r w:rsidR="00B0268F">
              <w:rPr>
                <w:rFonts w:ascii="Arial" w:hAnsi="Arial" w:cs="Arial"/>
                <w:sz w:val="24"/>
                <w:szCs w:val="24"/>
              </w:rPr>
              <w:t>Building Services Engineer</w:t>
            </w:r>
            <w:r w:rsidRPr="008334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0969A665" w14:textId="21112254" w:rsidR="00EB7ABD" w:rsidRPr="00833447" w:rsidRDefault="00EB7ABD" w:rsidP="0083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EB7ABD" w:rsidRPr="00833447" w14:paraId="4059BAB0" w14:textId="77777777" w:rsidTr="007044A3">
        <w:trPr>
          <w:cantSplit/>
        </w:trPr>
        <w:tc>
          <w:tcPr>
            <w:tcW w:w="7792" w:type="dxa"/>
            <w:gridSpan w:val="3"/>
          </w:tcPr>
          <w:p w14:paraId="54780BA7" w14:textId="21629930" w:rsidR="00EB7ABD" w:rsidRPr="00833447" w:rsidRDefault="00647BCF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Pool provider uses a lockable c</w:t>
            </w:r>
            <w:r w:rsidR="00EB7ABD" w:rsidRPr="00833447">
              <w:rPr>
                <w:rFonts w:ascii="Arial" w:hAnsi="Arial" w:cs="Arial"/>
                <w:sz w:val="24"/>
                <w:szCs w:val="24"/>
              </w:rPr>
              <w:t>hlorine</w:t>
            </w:r>
            <w:r w:rsidR="00B0268F">
              <w:rPr>
                <w:rFonts w:ascii="Arial" w:hAnsi="Arial" w:cs="Arial"/>
                <w:sz w:val="24"/>
                <w:szCs w:val="24"/>
              </w:rPr>
              <w:t>-</w:t>
            </w:r>
            <w:r w:rsidRPr="00833447">
              <w:rPr>
                <w:rFonts w:ascii="Arial" w:hAnsi="Arial" w:cs="Arial"/>
                <w:sz w:val="24"/>
                <w:szCs w:val="24"/>
              </w:rPr>
              <w:t>s</w:t>
            </w:r>
            <w:r w:rsidR="00EB7ABD" w:rsidRPr="00833447">
              <w:rPr>
                <w:rFonts w:ascii="Arial" w:hAnsi="Arial" w:cs="Arial"/>
                <w:sz w:val="24"/>
                <w:szCs w:val="24"/>
              </w:rPr>
              <w:t xml:space="preserve">torage </w:t>
            </w:r>
            <w:r w:rsidRPr="00833447">
              <w:rPr>
                <w:rFonts w:ascii="Arial" w:hAnsi="Arial" w:cs="Arial"/>
                <w:sz w:val="24"/>
                <w:szCs w:val="24"/>
              </w:rPr>
              <w:t>container that is stored away fr</w:t>
            </w:r>
            <w:r w:rsidR="00427CF6" w:rsidRPr="00833447">
              <w:rPr>
                <w:rFonts w:ascii="Arial" w:hAnsi="Arial" w:cs="Arial"/>
                <w:sz w:val="24"/>
                <w:szCs w:val="24"/>
              </w:rPr>
              <w:t>o</w:t>
            </w:r>
            <w:r w:rsidRPr="00833447">
              <w:rPr>
                <w:rFonts w:ascii="Arial" w:hAnsi="Arial" w:cs="Arial"/>
                <w:sz w:val="24"/>
                <w:szCs w:val="24"/>
              </w:rPr>
              <w:t xml:space="preserve">m poolside </w:t>
            </w:r>
            <w:r w:rsidR="00427CF6" w:rsidRPr="00833447">
              <w:rPr>
                <w:rFonts w:ascii="Arial" w:hAnsi="Arial" w:cs="Arial"/>
                <w:sz w:val="24"/>
                <w:szCs w:val="24"/>
              </w:rPr>
              <w:t xml:space="preserve">together with a safety data sheet </w:t>
            </w:r>
            <w:r w:rsidRPr="00833447">
              <w:rPr>
                <w:rFonts w:ascii="Arial" w:hAnsi="Arial" w:cs="Arial"/>
                <w:sz w:val="24"/>
                <w:szCs w:val="24"/>
              </w:rPr>
              <w:t>and cannot be accessed by school staff or pupils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1C63EBCC" w14:textId="295EC350" w:rsidR="00EB7ABD" w:rsidRPr="00833447" w:rsidRDefault="00EB7ABD" w:rsidP="0083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EB7ABD" w:rsidRPr="00833447" w14:paraId="1D150E59" w14:textId="77777777" w:rsidTr="007044A3">
        <w:trPr>
          <w:cantSplit/>
        </w:trPr>
        <w:tc>
          <w:tcPr>
            <w:tcW w:w="7792" w:type="dxa"/>
            <w:gridSpan w:val="3"/>
          </w:tcPr>
          <w:p w14:paraId="4D5BDA03" w14:textId="0A19D452" w:rsidR="00EB7ABD" w:rsidRPr="00833447" w:rsidRDefault="00EB7ABD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Temperature log complete</w:t>
            </w: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57C78A64" w14:textId="3377A2E3" w:rsidR="00EB7ABD" w:rsidRPr="00833447" w:rsidRDefault="00EB7ABD" w:rsidP="0083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EB7ABD" w:rsidRPr="00833447" w14:paraId="29256876" w14:textId="77777777" w:rsidTr="007044A3">
        <w:trPr>
          <w:cantSplit/>
        </w:trPr>
        <w:tc>
          <w:tcPr>
            <w:tcW w:w="7792" w:type="dxa"/>
            <w:gridSpan w:val="3"/>
          </w:tcPr>
          <w:p w14:paraId="4BD43503" w14:textId="1BF30B4F" w:rsidR="00EB7ABD" w:rsidRPr="00833447" w:rsidRDefault="00EB7ABD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Dosing log complete</w:t>
            </w: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27029546" w14:textId="0FB0BB9B" w:rsidR="00EB7ABD" w:rsidRPr="00833447" w:rsidRDefault="00EB7ABD" w:rsidP="0083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EB7ABD" w:rsidRPr="00833447" w14:paraId="11A62C67" w14:textId="77777777" w:rsidTr="007044A3">
        <w:trPr>
          <w:cantSplit/>
        </w:trPr>
        <w:tc>
          <w:tcPr>
            <w:tcW w:w="9351" w:type="dxa"/>
            <w:gridSpan w:val="5"/>
          </w:tcPr>
          <w:p w14:paraId="40EAFAD9" w14:textId="4E7FE59F" w:rsidR="00EB7ABD" w:rsidRPr="00833447" w:rsidRDefault="00EB7ABD" w:rsidP="008334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*Premises Managers are advised to review th</w:t>
            </w:r>
            <w:r w:rsidR="00B0268F">
              <w:rPr>
                <w:rFonts w:ascii="Arial" w:hAnsi="Arial" w:cs="Arial"/>
                <w:b/>
                <w:bCs/>
                <w:sz w:val="24"/>
                <w:szCs w:val="24"/>
              </w:rPr>
              <w:t>ese logs</w:t>
            </w: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periodically during the </w:t>
            </w:r>
            <w:r w:rsidR="00B02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hire period to ensure they are completed in </w:t>
            </w:r>
            <w:r w:rsidR="00C92826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accordance with </w:t>
            </w:r>
            <w:r w:rsidR="00B02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C92826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pool provider</w:t>
            </w:r>
            <w:r w:rsidR="00B0268F">
              <w:rPr>
                <w:rFonts w:ascii="Arial" w:hAnsi="Arial" w:cs="Arial"/>
                <w:b/>
                <w:bCs/>
                <w:sz w:val="24"/>
                <w:szCs w:val="24"/>
              </w:rPr>
              <w:t>'s operating arrangements</w:t>
            </w:r>
          </w:p>
        </w:tc>
      </w:tr>
      <w:tr w:rsidR="00C34F35" w:rsidRPr="00833447" w14:paraId="18F3F955" w14:textId="77777777" w:rsidTr="007044A3">
        <w:trPr>
          <w:cantSplit/>
        </w:trPr>
        <w:tc>
          <w:tcPr>
            <w:tcW w:w="9351" w:type="dxa"/>
            <w:gridSpan w:val="5"/>
          </w:tcPr>
          <w:p w14:paraId="05D426BF" w14:textId="77777777" w:rsidR="00082DFF" w:rsidRDefault="00082DFF" w:rsidP="008334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5834CD" w14:textId="77777777" w:rsidR="00C34F35" w:rsidRDefault="00EC2D40" w:rsidP="008334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Pool Operation</w:t>
            </w:r>
          </w:p>
          <w:p w14:paraId="2E4B471D" w14:textId="36DF3099" w:rsidR="00082DFF" w:rsidRPr="00833447" w:rsidRDefault="00082DFF" w:rsidP="008334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C60BCD" w14:textId="0C6AD07B" w:rsidR="0045723D" w:rsidRPr="00833447" w:rsidRDefault="0045723D">
      <w:pPr>
        <w:rPr>
          <w:rFonts w:ascii="Arial" w:hAnsi="Arial" w:cs="Arial"/>
          <w:b/>
          <w:bCs/>
          <w:vanish/>
          <w:sz w:val="24"/>
          <w:szCs w:val="24"/>
          <w:specVanish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644490" w:rsidRPr="00833447" w14:paraId="7B0D032A" w14:textId="77777777" w:rsidTr="00EC2D40">
        <w:tc>
          <w:tcPr>
            <w:tcW w:w="9351" w:type="dxa"/>
            <w:gridSpan w:val="2"/>
          </w:tcPr>
          <w:p w14:paraId="7A7206DC" w14:textId="77777777" w:rsidR="00B0268F" w:rsidRPr="00B0268F" w:rsidRDefault="00B0268F" w:rsidP="00B026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8F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644490" w:rsidRPr="00B02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vidence </w:t>
            </w:r>
            <w:r w:rsidRPr="00B0268F">
              <w:rPr>
                <w:rFonts w:ascii="Arial" w:hAnsi="Arial" w:cs="Arial"/>
                <w:b/>
                <w:bCs/>
                <w:sz w:val="24"/>
                <w:szCs w:val="24"/>
              </w:rPr>
              <w:t>is required</w:t>
            </w:r>
            <w:r w:rsidR="00644490" w:rsidRPr="00B02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recognised training</w:t>
            </w:r>
            <w:r w:rsidR="00C92826" w:rsidRPr="00B02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operating a pool</w:t>
            </w:r>
            <w:r w:rsidRPr="00B02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either: </w:t>
            </w:r>
          </w:p>
          <w:p w14:paraId="3772F9F5" w14:textId="1F4A24C9" w:rsidR="00B0268F" w:rsidRPr="00B0268F" w:rsidRDefault="00B0268F" w:rsidP="00B026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Pool Water Advisory Group (PWTAG) or </w:t>
            </w:r>
          </w:p>
          <w:p w14:paraId="39E40127" w14:textId="06420745" w:rsidR="00644490" w:rsidRPr="00B0268F" w:rsidRDefault="00B0268F" w:rsidP="00B026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8F">
              <w:rPr>
                <w:rFonts w:ascii="Arial" w:hAnsi="Arial" w:cs="Arial"/>
                <w:b/>
                <w:bCs/>
                <w:sz w:val="24"/>
                <w:szCs w:val="24"/>
              </w:rPr>
              <w:t>Chartered institute for the Management of Sport and Physical Activity (CIMSPA)</w:t>
            </w:r>
          </w:p>
        </w:tc>
      </w:tr>
      <w:tr w:rsidR="00644490" w:rsidRPr="00833447" w14:paraId="5EB4969A" w14:textId="77777777" w:rsidTr="00EC2D40">
        <w:tc>
          <w:tcPr>
            <w:tcW w:w="7792" w:type="dxa"/>
          </w:tcPr>
          <w:p w14:paraId="3D3F65D5" w14:textId="6C9847F1" w:rsidR="00644490" w:rsidRPr="00833447" w:rsidRDefault="00644490" w:rsidP="00644490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 xml:space="preserve">PWTAG Swimming Pool Technical Operator (SPTO) Qualification Certificate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3274B8" w14:textId="25764BED" w:rsidR="00644490" w:rsidRPr="00833447" w:rsidRDefault="00644490" w:rsidP="0083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644490" w:rsidRPr="00833447" w14:paraId="3986870A" w14:textId="77777777" w:rsidTr="00EC2D40">
        <w:tc>
          <w:tcPr>
            <w:tcW w:w="7792" w:type="dxa"/>
          </w:tcPr>
          <w:p w14:paraId="51027107" w14:textId="290CCE15" w:rsidR="00644490" w:rsidRPr="00833447" w:rsidRDefault="00644490" w:rsidP="00644490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 xml:space="preserve">PWTAG On-Site Designated Supervisor (ODS) Qualification Certificate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5B706A3" w14:textId="464B8EED" w:rsidR="00644490" w:rsidRPr="00833447" w:rsidRDefault="00644490" w:rsidP="0083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644490" w:rsidRPr="00833447" w14:paraId="3B55A59D" w14:textId="77777777" w:rsidTr="00EC2D40">
        <w:tc>
          <w:tcPr>
            <w:tcW w:w="7792" w:type="dxa"/>
          </w:tcPr>
          <w:p w14:paraId="78F74CB7" w14:textId="6B4ACAD3" w:rsidR="00644490" w:rsidRPr="00833447" w:rsidRDefault="00644490" w:rsidP="00644490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 xml:space="preserve">CIMSPA Pool Plant Operative, Qualification Certificate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24710A0" w14:textId="5BB6ED0B" w:rsidR="00644490" w:rsidRPr="00833447" w:rsidRDefault="00644490" w:rsidP="0083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644490" w:rsidRPr="00833447" w14:paraId="51EC0543" w14:textId="77777777" w:rsidTr="00EC2D40">
        <w:tc>
          <w:tcPr>
            <w:tcW w:w="9351" w:type="dxa"/>
            <w:gridSpan w:val="2"/>
          </w:tcPr>
          <w:p w14:paraId="1AA59063" w14:textId="77777777" w:rsidR="00AF6BE5" w:rsidRDefault="00AF6BE5" w:rsidP="006444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0A9E00" w14:textId="77777777" w:rsidR="00644490" w:rsidRDefault="00644490" w:rsidP="006444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Emptying the Pool</w:t>
            </w:r>
          </w:p>
          <w:p w14:paraId="4363421C" w14:textId="5CA0D4A5" w:rsidR="00AF6BE5" w:rsidRPr="00833447" w:rsidRDefault="00AF6BE5" w:rsidP="006444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4490" w:rsidRPr="00833447" w14:paraId="0AD1E4B0" w14:textId="77777777" w:rsidTr="00EC2D40">
        <w:tc>
          <w:tcPr>
            <w:tcW w:w="7792" w:type="dxa"/>
          </w:tcPr>
          <w:p w14:paraId="6AD2C3D2" w14:textId="2F5400A2" w:rsidR="00644490" w:rsidRPr="00833447" w:rsidRDefault="00644490" w:rsidP="00644490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 xml:space="preserve">Discharge Permit from UU </w:t>
            </w:r>
          </w:p>
          <w:p w14:paraId="2B1A5970" w14:textId="064CC26F" w:rsidR="00644490" w:rsidRPr="00833447" w:rsidRDefault="00644490" w:rsidP="00644490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A copy of permit should be reviewed by Premises Manager</w:t>
            </w:r>
            <w:r w:rsidR="00FF0D56" w:rsidRPr="00833447">
              <w:rPr>
                <w:rFonts w:ascii="Arial" w:hAnsi="Arial" w:cs="Arial"/>
                <w:sz w:val="24"/>
                <w:szCs w:val="24"/>
              </w:rPr>
              <w:br/>
              <w:t>IF school has own Sewage system or Septic tank "N/A" applies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E5E6BE" w14:textId="22FCAA27" w:rsidR="00644490" w:rsidRPr="00833447" w:rsidRDefault="00644490" w:rsidP="008334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 xml:space="preserve">Yes / No </w:t>
            </w:r>
            <w:r w:rsidR="001E1C4D" w:rsidRPr="00833447">
              <w:rPr>
                <w:rFonts w:ascii="Arial" w:hAnsi="Arial" w:cs="Arial"/>
                <w:sz w:val="24"/>
                <w:szCs w:val="24"/>
              </w:rPr>
              <w:br/>
            </w:r>
            <w:r w:rsidRPr="00833447">
              <w:rPr>
                <w:rFonts w:ascii="Arial" w:hAnsi="Arial" w:cs="Arial"/>
                <w:sz w:val="24"/>
                <w:szCs w:val="24"/>
              </w:rPr>
              <w:t>N</w:t>
            </w:r>
            <w:r w:rsidR="005722E6" w:rsidRPr="00833447">
              <w:rPr>
                <w:rFonts w:ascii="Arial" w:hAnsi="Arial" w:cs="Arial"/>
                <w:sz w:val="24"/>
                <w:szCs w:val="24"/>
              </w:rPr>
              <w:t>/</w:t>
            </w:r>
            <w:r w:rsidRPr="00833447">
              <w:rPr>
                <w:rFonts w:ascii="Arial" w:hAnsi="Arial" w:cs="Arial"/>
                <w:sz w:val="24"/>
                <w:szCs w:val="24"/>
              </w:rPr>
              <w:t>A</w:t>
            </w:r>
            <w:r w:rsidR="00C92826" w:rsidRPr="00833447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FF0D56" w:rsidRPr="00833447" w14:paraId="3542F23B" w14:textId="77777777" w:rsidTr="00EC2D40">
        <w:tc>
          <w:tcPr>
            <w:tcW w:w="9351" w:type="dxa"/>
            <w:gridSpan w:val="2"/>
          </w:tcPr>
          <w:p w14:paraId="5E927FF0" w14:textId="3EBC005A" w:rsidR="00FF0D56" w:rsidRPr="00833447" w:rsidRDefault="00C92826" w:rsidP="006444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FF0D56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N/A School </w:t>
            </w:r>
            <w:r w:rsidR="00B02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must </w:t>
            </w:r>
            <w:r w:rsidR="00FF0D56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seek advice from </w:t>
            </w:r>
            <w:r w:rsidR="00B02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their </w:t>
            </w:r>
            <w:r w:rsidR="00FF0D56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Building Services Engineer, or </w:t>
            </w:r>
            <w:r w:rsidR="00B02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their </w:t>
            </w:r>
            <w:r w:rsidR="00FF0D56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own </w:t>
            </w:r>
            <w:r w:rsidR="00B0268F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FF0D56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roperty </w:t>
            </w:r>
            <w:r w:rsidR="00B0268F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FF0D56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rofessional regarding </w:t>
            </w:r>
            <w:r w:rsidR="00B026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FF0D56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capability of </w:t>
            </w:r>
            <w:r w:rsidR="00B0268F">
              <w:rPr>
                <w:rFonts w:ascii="Arial" w:hAnsi="Arial" w:cs="Arial"/>
                <w:b/>
                <w:bCs/>
                <w:sz w:val="24"/>
                <w:szCs w:val="24"/>
              </w:rPr>
              <w:t>the s</w:t>
            </w:r>
            <w:r w:rsidR="00FF0D56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ewage system to accept discharge of </w:t>
            </w:r>
            <w:r w:rsidR="00784E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 to </w:t>
            </w:r>
            <w:r w:rsidR="00662534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70,000 litres of </w:t>
            </w:r>
            <w:r w:rsidR="00FF0D56"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pool water</w:t>
            </w:r>
          </w:p>
        </w:tc>
      </w:tr>
    </w:tbl>
    <w:p w14:paraId="307AF550" w14:textId="77777777" w:rsidR="00DB7278" w:rsidRPr="00DB7278" w:rsidRDefault="00DB7278">
      <w:pPr>
        <w:rPr>
          <w:rFonts w:ascii="Arial" w:hAnsi="Arial" w:cs="Arial"/>
          <w:b/>
          <w:bCs/>
          <w:sz w:val="16"/>
          <w:szCs w:val="16"/>
        </w:rPr>
      </w:pPr>
    </w:p>
    <w:p w14:paraId="74065864" w14:textId="0B32A1EF" w:rsidR="00890EF0" w:rsidRPr="00833447" w:rsidRDefault="00890EF0">
      <w:pPr>
        <w:rPr>
          <w:rFonts w:ascii="Arial" w:hAnsi="Arial" w:cs="Arial"/>
          <w:b/>
          <w:bCs/>
          <w:sz w:val="24"/>
          <w:szCs w:val="24"/>
        </w:rPr>
      </w:pPr>
      <w:r w:rsidRPr="00833447">
        <w:rPr>
          <w:rFonts w:ascii="Arial" w:hAnsi="Arial" w:cs="Arial"/>
          <w:b/>
          <w:bCs/>
          <w:sz w:val="24"/>
          <w:szCs w:val="24"/>
        </w:rPr>
        <w:t xml:space="preserve">Checklist completed by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2457"/>
        <w:gridCol w:w="2457"/>
        <w:gridCol w:w="2457"/>
      </w:tblGrid>
      <w:tr w:rsidR="0087113B" w:rsidRPr="00833447" w14:paraId="7766372D" w14:textId="77777777" w:rsidTr="0087113B"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21792" w14:textId="726FBEC3" w:rsidR="0087113B" w:rsidRPr="00833447" w:rsidRDefault="0087113B" w:rsidP="00AF6BE5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For School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B130A" w14:textId="3C148012" w:rsidR="0087113B" w:rsidRPr="00833447" w:rsidRDefault="0087113B" w:rsidP="00AF6BE5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b/>
                <w:bCs/>
                <w:sz w:val="24"/>
                <w:szCs w:val="24"/>
              </w:rPr>
              <w:t>For Pool Provider</w:t>
            </w:r>
          </w:p>
        </w:tc>
      </w:tr>
      <w:tr w:rsidR="00AF6BE5" w:rsidRPr="00833447" w14:paraId="463C8BC1" w14:textId="77777777" w:rsidTr="00DB7278">
        <w:tc>
          <w:tcPr>
            <w:tcW w:w="1980" w:type="dxa"/>
            <w:tcBorders>
              <w:left w:val="single" w:sz="4" w:space="0" w:color="auto"/>
            </w:tcBorders>
          </w:tcPr>
          <w:p w14:paraId="5AF020FF" w14:textId="1F6C3572" w:rsidR="00AF6BE5" w:rsidRPr="00833447" w:rsidRDefault="00AF6BE5" w:rsidP="00AF6BE5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61BF39" w14:textId="77777777" w:rsidR="00AF6BE5" w:rsidRPr="00833447" w:rsidRDefault="00AF6BE5" w:rsidP="00AF6B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7DF1E2AB" w14:textId="6E639810" w:rsidR="00AF6BE5" w:rsidRPr="00833447" w:rsidRDefault="00AF6BE5" w:rsidP="00AF6BE5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C6A1DE" w14:textId="2C916879" w:rsidR="00AF6BE5" w:rsidRPr="00833447" w:rsidRDefault="00AF6BE5" w:rsidP="00AF6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BE5" w:rsidRPr="00833447" w14:paraId="503B205B" w14:textId="77777777" w:rsidTr="00DB7278"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537C7400" w14:textId="154B1150" w:rsidR="00AF6BE5" w:rsidRPr="00833447" w:rsidRDefault="00AF6BE5" w:rsidP="00AF6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6A6290" w14:textId="77777777" w:rsidR="00AF6BE5" w:rsidRPr="00833447" w:rsidRDefault="00AF6BE5" w:rsidP="00AF6B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14:paraId="6253FAE3" w14:textId="7DCD9120" w:rsidR="00AF6BE5" w:rsidRPr="00833447" w:rsidRDefault="00AF6BE5" w:rsidP="00AF6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7AF5F8" w14:textId="36008E93" w:rsidR="00AF6BE5" w:rsidRPr="00833447" w:rsidRDefault="00AF6BE5" w:rsidP="00AF6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BE5" w:rsidRPr="00833447" w14:paraId="7EACB907" w14:textId="77777777" w:rsidTr="00DB7278"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275FC3AB" w14:textId="7BE3D4B2" w:rsidR="00AF6BE5" w:rsidRPr="00833447" w:rsidRDefault="00AF6BE5" w:rsidP="00AF6BE5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Emergency contact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334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002F2" w14:textId="77777777" w:rsidR="00AF6BE5" w:rsidRPr="00833447" w:rsidRDefault="00AF6BE5" w:rsidP="00AF6B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</w:tcPr>
          <w:p w14:paraId="0A4C2DBA" w14:textId="77777777" w:rsidR="00DB7278" w:rsidRDefault="00AF6BE5" w:rsidP="00AF6BE5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 xml:space="preserve">Emergency </w:t>
            </w:r>
          </w:p>
          <w:p w14:paraId="4B1DC791" w14:textId="3BC832A8" w:rsidR="00AF6BE5" w:rsidRPr="00833447" w:rsidRDefault="00AF6BE5" w:rsidP="00AF6BE5">
            <w:pPr>
              <w:rPr>
                <w:rFonts w:ascii="Arial" w:hAnsi="Arial" w:cs="Arial"/>
                <w:sz w:val="24"/>
                <w:szCs w:val="24"/>
              </w:rPr>
            </w:pPr>
            <w:r w:rsidRPr="00833447">
              <w:rPr>
                <w:rFonts w:ascii="Arial" w:hAnsi="Arial" w:cs="Arial"/>
                <w:sz w:val="24"/>
                <w:szCs w:val="24"/>
              </w:rPr>
              <w:t>contact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334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42283" w14:textId="3905F1F4" w:rsidR="00AF6BE5" w:rsidRPr="00833447" w:rsidRDefault="00AF6BE5" w:rsidP="00AF6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94D09" w14:textId="77777777" w:rsidR="00890EF0" w:rsidRPr="00833447" w:rsidRDefault="00890EF0">
      <w:pPr>
        <w:rPr>
          <w:rFonts w:ascii="Arial" w:hAnsi="Arial" w:cs="Arial"/>
          <w:sz w:val="24"/>
          <w:szCs w:val="24"/>
        </w:rPr>
      </w:pPr>
    </w:p>
    <w:sectPr w:rsidR="00890EF0" w:rsidRPr="00833447" w:rsidSect="005A79FB">
      <w:headerReference w:type="default" r:id="rId7"/>
      <w:footerReference w:type="default" r:id="rId8"/>
      <w:pgSz w:w="11906" w:h="16838"/>
      <w:pgMar w:top="130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A472" w14:textId="77777777" w:rsidR="00D704BF" w:rsidRDefault="00D704BF" w:rsidP="007D34A3">
      <w:pPr>
        <w:spacing w:after="0" w:line="240" w:lineRule="auto"/>
      </w:pPr>
      <w:r>
        <w:separator/>
      </w:r>
    </w:p>
  </w:endnote>
  <w:endnote w:type="continuationSeparator" w:id="0">
    <w:p w14:paraId="5444A4EC" w14:textId="77777777" w:rsidR="00D704BF" w:rsidRDefault="00D704BF" w:rsidP="007D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AF30" w14:textId="77777777" w:rsidR="005A79FB" w:rsidRDefault="005A79FB"/>
  <w:tbl>
    <w:tblPr>
      <w:tblStyle w:val="TableGrid"/>
      <w:tblW w:w="94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248"/>
    </w:tblGrid>
    <w:tr w:rsidR="0084686E" w:rsidRPr="0084686E" w14:paraId="72D6836B" w14:textId="77777777" w:rsidTr="0084686E">
      <w:tc>
        <w:tcPr>
          <w:tcW w:w="5245" w:type="dxa"/>
        </w:tcPr>
        <w:p w14:paraId="6213BE07" w14:textId="77777777" w:rsidR="0084686E" w:rsidRPr="0084686E" w:rsidRDefault="0084686E">
          <w:pPr>
            <w:pStyle w:val="Footer"/>
            <w:rPr>
              <w:rFonts w:ascii="Arial" w:hAnsi="Arial" w:cs="Arial"/>
              <w:sz w:val="16"/>
              <w:szCs w:val="16"/>
            </w:rPr>
          </w:pPr>
          <w:proofErr w:type="spellStart"/>
          <w:r w:rsidRPr="0084686E">
            <w:rPr>
              <w:rFonts w:ascii="Arial" w:hAnsi="Arial" w:cs="Arial"/>
              <w:sz w:val="16"/>
              <w:szCs w:val="16"/>
            </w:rPr>
            <w:t>Iss</w:t>
          </w:r>
          <w:proofErr w:type="spellEnd"/>
          <w:r w:rsidRPr="0084686E">
            <w:rPr>
              <w:rFonts w:ascii="Arial" w:hAnsi="Arial" w:cs="Arial"/>
              <w:sz w:val="16"/>
              <w:szCs w:val="16"/>
            </w:rPr>
            <w:t xml:space="preserve"> No: 1</w:t>
          </w:r>
        </w:p>
        <w:p w14:paraId="2CEE75F5" w14:textId="1C5945F9" w:rsidR="0084686E" w:rsidRPr="0084686E" w:rsidRDefault="0084686E">
          <w:pPr>
            <w:pStyle w:val="Footer"/>
            <w:rPr>
              <w:sz w:val="16"/>
              <w:szCs w:val="16"/>
            </w:rPr>
          </w:pPr>
          <w:r w:rsidRPr="0084686E">
            <w:rPr>
              <w:rFonts w:ascii="Arial" w:hAnsi="Arial" w:cs="Arial"/>
              <w:sz w:val="16"/>
              <w:szCs w:val="16"/>
            </w:rPr>
            <w:t xml:space="preserve">Issued by: H&amp;S / Educational </w:t>
          </w:r>
          <w:r w:rsidR="00700C84">
            <w:rPr>
              <w:rFonts w:ascii="Arial" w:hAnsi="Arial" w:cs="Arial"/>
              <w:sz w:val="16"/>
              <w:szCs w:val="16"/>
            </w:rPr>
            <w:t>O</w:t>
          </w:r>
          <w:r w:rsidRPr="0084686E">
            <w:rPr>
              <w:rFonts w:ascii="Arial" w:hAnsi="Arial" w:cs="Arial"/>
              <w:sz w:val="16"/>
              <w:szCs w:val="16"/>
            </w:rPr>
            <w:t>ff-site Visits / Design &amp; Construction</w:t>
          </w:r>
        </w:p>
      </w:tc>
      <w:tc>
        <w:tcPr>
          <w:tcW w:w="4248" w:type="dxa"/>
        </w:tcPr>
        <w:p w14:paraId="30F229D8" w14:textId="23904BBF" w:rsidR="0084686E" w:rsidRPr="0084686E" w:rsidRDefault="0084686E" w:rsidP="0084686E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4686E">
            <w:rPr>
              <w:rFonts w:ascii="Arial" w:hAnsi="Arial" w:cs="Arial"/>
              <w:sz w:val="16"/>
              <w:szCs w:val="16"/>
            </w:rPr>
            <w:t>Technical checklist</w:t>
          </w:r>
          <w:r>
            <w:rPr>
              <w:rFonts w:ascii="Arial" w:hAnsi="Arial" w:cs="Arial"/>
              <w:sz w:val="16"/>
              <w:szCs w:val="16"/>
            </w:rPr>
            <w:t xml:space="preserve"> for hiring external swimming pools</w:t>
          </w:r>
        </w:p>
        <w:p w14:paraId="59F1962C" w14:textId="77777777" w:rsidR="0084686E" w:rsidRPr="0084686E" w:rsidRDefault="0084686E" w:rsidP="0084686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4686E">
            <w:rPr>
              <w:rFonts w:ascii="Arial" w:hAnsi="Arial" w:cs="Arial"/>
              <w:sz w:val="16"/>
              <w:szCs w:val="16"/>
            </w:rPr>
            <w:t xml:space="preserve">Page </w:t>
          </w:r>
          <w:r w:rsidRPr="0084686E">
            <w:rPr>
              <w:rFonts w:ascii="Arial" w:hAnsi="Arial" w:cs="Arial"/>
              <w:sz w:val="16"/>
              <w:szCs w:val="16"/>
            </w:rPr>
            <w:fldChar w:fldCharType="begin"/>
          </w:r>
          <w:r w:rsidRPr="008468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4686E">
            <w:rPr>
              <w:rFonts w:ascii="Arial" w:hAnsi="Arial" w:cs="Arial"/>
              <w:sz w:val="16"/>
              <w:szCs w:val="16"/>
            </w:rPr>
            <w:fldChar w:fldCharType="separate"/>
          </w:r>
          <w:r w:rsidRPr="0084686E">
            <w:rPr>
              <w:rFonts w:ascii="Arial" w:hAnsi="Arial" w:cs="Arial"/>
              <w:sz w:val="16"/>
              <w:szCs w:val="16"/>
            </w:rPr>
            <w:t>1</w:t>
          </w:r>
          <w:r w:rsidRPr="0084686E">
            <w:rPr>
              <w:rFonts w:ascii="Arial" w:hAnsi="Arial" w:cs="Arial"/>
              <w:sz w:val="16"/>
              <w:szCs w:val="16"/>
            </w:rPr>
            <w:fldChar w:fldCharType="end"/>
          </w:r>
          <w:r w:rsidRPr="0084686E">
            <w:rPr>
              <w:rFonts w:ascii="Arial" w:hAnsi="Arial" w:cs="Arial"/>
              <w:sz w:val="16"/>
              <w:szCs w:val="16"/>
            </w:rPr>
            <w:t xml:space="preserve"> of </w:t>
          </w:r>
          <w:r w:rsidRPr="0084686E">
            <w:rPr>
              <w:rFonts w:ascii="Arial" w:hAnsi="Arial" w:cs="Arial"/>
              <w:sz w:val="16"/>
              <w:szCs w:val="16"/>
            </w:rPr>
            <w:fldChar w:fldCharType="begin"/>
          </w:r>
          <w:r w:rsidRPr="0084686E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84686E">
            <w:rPr>
              <w:rFonts w:ascii="Arial" w:hAnsi="Arial" w:cs="Arial"/>
              <w:sz w:val="16"/>
              <w:szCs w:val="16"/>
            </w:rPr>
            <w:fldChar w:fldCharType="separate"/>
          </w:r>
          <w:r w:rsidRPr="0084686E">
            <w:rPr>
              <w:rFonts w:ascii="Arial" w:hAnsi="Arial" w:cs="Arial"/>
              <w:sz w:val="16"/>
              <w:szCs w:val="16"/>
            </w:rPr>
            <w:t>2</w:t>
          </w:r>
          <w:r w:rsidRPr="0084686E"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532FFBAA" w14:textId="553C07E1" w:rsidR="0084686E" w:rsidRPr="0084686E" w:rsidRDefault="0084686E" w:rsidP="0084686E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4686E">
            <w:rPr>
              <w:rFonts w:ascii="Arial" w:hAnsi="Arial" w:cs="Arial"/>
              <w:sz w:val="16"/>
              <w:szCs w:val="16"/>
            </w:rPr>
            <w:t xml:space="preserve">     </w:t>
          </w:r>
        </w:p>
      </w:tc>
    </w:tr>
  </w:tbl>
  <w:p w14:paraId="7D51634A" w14:textId="086E9182" w:rsidR="0084686E" w:rsidRDefault="0084686E">
    <w:pPr>
      <w:pStyle w:val="Footer"/>
    </w:pPr>
  </w:p>
  <w:p w14:paraId="40C54029" w14:textId="77777777" w:rsidR="0084686E" w:rsidRDefault="00846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D2A3" w14:textId="77777777" w:rsidR="00D704BF" w:rsidRDefault="00D704BF" w:rsidP="007D34A3">
      <w:pPr>
        <w:spacing w:after="0" w:line="240" w:lineRule="auto"/>
      </w:pPr>
      <w:r>
        <w:separator/>
      </w:r>
    </w:p>
  </w:footnote>
  <w:footnote w:type="continuationSeparator" w:id="0">
    <w:p w14:paraId="5F32FE4C" w14:textId="77777777" w:rsidR="00D704BF" w:rsidRDefault="00D704BF" w:rsidP="007D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67A7" w14:textId="77777777" w:rsidR="0084686E" w:rsidRPr="00EC2B06" w:rsidRDefault="0084686E" w:rsidP="0084686E">
    <w:pPr>
      <w:pStyle w:val="Header"/>
      <w:rPr>
        <w:rFonts w:ascii="Arial" w:hAnsi="Arial" w:cs="Arial"/>
        <w:sz w:val="16"/>
        <w:szCs w:val="16"/>
      </w:rPr>
    </w:pPr>
    <w:r w:rsidRPr="00EC2B06">
      <w:rPr>
        <w:rFonts w:ascii="Arial" w:hAnsi="Arial" w:cs="Arial"/>
        <w:sz w:val="16"/>
        <w:szCs w:val="16"/>
      </w:rPr>
      <w:t>Lancashire County Council</w:t>
    </w:r>
    <w:r w:rsidRPr="00EC2B06">
      <w:rPr>
        <w:rFonts w:ascii="Arial" w:hAnsi="Arial" w:cs="Arial"/>
        <w:sz w:val="16"/>
        <w:szCs w:val="16"/>
      </w:rPr>
      <w:tab/>
    </w:r>
    <w:r w:rsidRPr="00EC2B06">
      <w:rPr>
        <w:rFonts w:ascii="Arial" w:hAnsi="Arial" w:cs="Arial"/>
        <w:sz w:val="16"/>
        <w:szCs w:val="16"/>
      </w:rPr>
      <w:tab/>
    </w:r>
  </w:p>
  <w:p w14:paraId="2D25186D" w14:textId="3C13A2B5" w:rsidR="0084686E" w:rsidRPr="0084686E" w:rsidRDefault="0084686E">
    <w:pPr>
      <w:pStyle w:val="Header"/>
      <w:rPr>
        <w:rFonts w:ascii="Arial" w:hAnsi="Arial" w:cs="Arial"/>
        <w:sz w:val="16"/>
        <w:szCs w:val="16"/>
      </w:rPr>
    </w:pPr>
    <w:r w:rsidRPr="00EC2B06">
      <w:rPr>
        <w:rFonts w:ascii="Arial" w:hAnsi="Arial" w:cs="Arial"/>
        <w:sz w:val="16"/>
        <w:szCs w:val="16"/>
      </w:rPr>
      <w:t>All printed versions are uncontrolled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630B"/>
    <w:multiLevelType w:val="hybridMultilevel"/>
    <w:tmpl w:val="BEA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82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7B"/>
    <w:rsid w:val="000156DB"/>
    <w:rsid w:val="00064254"/>
    <w:rsid w:val="00082DFF"/>
    <w:rsid w:val="000D14E6"/>
    <w:rsid w:val="001677B9"/>
    <w:rsid w:val="00173E66"/>
    <w:rsid w:val="001E1C4D"/>
    <w:rsid w:val="002026C3"/>
    <w:rsid w:val="00295AAE"/>
    <w:rsid w:val="002B4A7B"/>
    <w:rsid w:val="00324630"/>
    <w:rsid w:val="00427CF6"/>
    <w:rsid w:val="0045723D"/>
    <w:rsid w:val="00507610"/>
    <w:rsid w:val="00520E0A"/>
    <w:rsid w:val="0056495D"/>
    <w:rsid w:val="005722E6"/>
    <w:rsid w:val="005A79FB"/>
    <w:rsid w:val="005B3DD8"/>
    <w:rsid w:val="00611523"/>
    <w:rsid w:val="00613B22"/>
    <w:rsid w:val="00640272"/>
    <w:rsid w:val="00644490"/>
    <w:rsid w:val="00647BCF"/>
    <w:rsid w:val="00662534"/>
    <w:rsid w:val="006800E6"/>
    <w:rsid w:val="0068347F"/>
    <w:rsid w:val="00700C84"/>
    <w:rsid w:val="007044A3"/>
    <w:rsid w:val="00784E12"/>
    <w:rsid w:val="007D34A3"/>
    <w:rsid w:val="00833447"/>
    <w:rsid w:val="0084686E"/>
    <w:rsid w:val="0087113B"/>
    <w:rsid w:val="00890EF0"/>
    <w:rsid w:val="008A70D0"/>
    <w:rsid w:val="008C7840"/>
    <w:rsid w:val="008F04FC"/>
    <w:rsid w:val="00A72BFA"/>
    <w:rsid w:val="00AF6BE5"/>
    <w:rsid w:val="00B0268F"/>
    <w:rsid w:val="00B97E18"/>
    <w:rsid w:val="00BD3D80"/>
    <w:rsid w:val="00BD60B0"/>
    <w:rsid w:val="00C34B9C"/>
    <w:rsid w:val="00C34F35"/>
    <w:rsid w:val="00C65C9A"/>
    <w:rsid w:val="00C77166"/>
    <w:rsid w:val="00C8174E"/>
    <w:rsid w:val="00C92826"/>
    <w:rsid w:val="00CF37E2"/>
    <w:rsid w:val="00D51458"/>
    <w:rsid w:val="00D704BF"/>
    <w:rsid w:val="00DB7278"/>
    <w:rsid w:val="00DC7C04"/>
    <w:rsid w:val="00E20038"/>
    <w:rsid w:val="00E3727B"/>
    <w:rsid w:val="00E76AD7"/>
    <w:rsid w:val="00EA5D53"/>
    <w:rsid w:val="00EB6B97"/>
    <w:rsid w:val="00EB7ABD"/>
    <w:rsid w:val="00EC2D40"/>
    <w:rsid w:val="00F368BE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5BDE80"/>
  <w15:chartTrackingRefBased/>
  <w15:docId w15:val="{A268F1E6-59E7-4610-AE7A-1793AD0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D3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34A3"/>
  </w:style>
  <w:style w:type="paragraph" w:styleId="Footer">
    <w:name w:val="footer"/>
    <w:basedOn w:val="Normal"/>
    <w:link w:val="FooterChar"/>
    <w:uiPriority w:val="99"/>
    <w:unhideWhenUsed/>
    <w:rsid w:val="007D3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A3"/>
  </w:style>
  <w:style w:type="paragraph" w:styleId="ListParagraph">
    <w:name w:val="List Paragraph"/>
    <w:basedOn w:val="Normal"/>
    <w:uiPriority w:val="34"/>
    <w:qFormat/>
    <w:rsid w:val="00EB7ABD"/>
    <w:pPr>
      <w:ind w:left="720"/>
      <w:contextualSpacing/>
    </w:pPr>
  </w:style>
  <w:style w:type="paragraph" w:styleId="Revision">
    <w:name w:val="Revision"/>
    <w:hidden/>
    <w:uiPriority w:val="99"/>
    <w:semiHidden/>
    <w:rsid w:val="00647B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7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Standish, Paul</dc:creator>
  <cp:keywords/>
  <dc:description/>
  <cp:lastModifiedBy>Squires, Jessica</cp:lastModifiedBy>
  <cp:revision>2</cp:revision>
  <cp:lastPrinted>2023-04-20T10:29:00Z</cp:lastPrinted>
  <dcterms:created xsi:type="dcterms:W3CDTF">2023-04-27T11:00:00Z</dcterms:created>
  <dcterms:modified xsi:type="dcterms:W3CDTF">2023-04-27T11:00:00Z</dcterms:modified>
</cp:coreProperties>
</file>