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FA" w:rsidRPr="009D582C" w:rsidRDefault="009C04EE" w:rsidP="00B54219">
      <w:pPr>
        <w:keepNext/>
        <w:tabs>
          <w:tab w:val="left" w:pos="737"/>
        </w:tabs>
        <w:spacing w:after="240" w:line="240" w:lineRule="auto"/>
        <w:jc w:val="center"/>
        <w:outlineLvl w:val="3"/>
        <w:rPr>
          <w:rFonts w:ascii="Tahoma" w:eastAsia="Times New Roman" w:hAnsi="Tahoma" w:cs="Times New Roman"/>
          <w:b/>
          <w:sz w:val="20"/>
          <w:szCs w:val="20"/>
          <w:u w:val="single"/>
          <w:lang w:eastAsia="en-GB"/>
        </w:rPr>
      </w:pPr>
      <w:bookmarkStart w:id="0" w:name="_GoBack"/>
      <w:bookmarkEnd w:id="0"/>
      <w:r w:rsidRPr="009D582C">
        <w:rPr>
          <w:rFonts w:ascii="Tahoma" w:eastAsia="Times New Roman" w:hAnsi="Tahoma" w:cs="Times New Roman"/>
          <w:b/>
          <w:sz w:val="20"/>
          <w:szCs w:val="20"/>
          <w:u w:val="single"/>
          <w:lang w:eastAsia="en-GB"/>
        </w:rPr>
        <w:t xml:space="preserve">2015 </w:t>
      </w:r>
      <w:r w:rsidR="000820FA" w:rsidRPr="009D582C">
        <w:rPr>
          <w:rFonts w:ascii="Tahoma" w:eastAsia="Times New Roman" w:hAnsi="Tahoma" w:cs="Times New Roman"/>
          <w:b/>
          <w:sz w:val="20"/>
          <w:szCs w:val="20"/>
          <w:u w:val="single"/>
          <w:lang w:eastAsia="en-GB"/>
        </w:rPr>
        <w:t>OFSTED and LITERACY: Implications</w:t>
      </w:r>
    </w:p>
    <w:p w:rsidR="000820FA" w:rsidRPr="009D582C" w:rsidRDefault="000820FA" w:rsidP="00C70CEB">
      <w:pPr>
        <w:keepNext/>
        <w:tabs>
          <w:tab w:val="left" w:pos="737"/>
        </w:tabs>
        <w:spacing w:after="240" w:line="240" w:lineRule="auto"/>
        <w:outlineLvl w:val="3"/>
        <w:rPr>
          <w:rFonts w:ascii="Tahoma" w:eastAsia="Times New Roman" w:hAnsi="Tahoma" w:cs="Times New Roman"/>
          <w:i/>
          <w:sz w:val="20"/>
          <w:szCs w:val="20"/>
          <w:lang w:eastAsia="en-GB"/>
        </w:rPr>
      </w:pPr>
      <w:r w:rsidRPr="009D582C">
        <w:rPr>
          <w:rFonts w:ascii="Tahoma" w:eastAsia="Times New Roman" w:hAnsi="Tahoma" w:cs="Times New Roman"/>
          <w:sz w:val="20"/>
          <w:szCs w:val="20"/>
          <w:lang w:eastAsia="en-GB"/>
        </w:rPr>
        <w:t>Pupils’ literacy competence underpins judgements in all four areas:</w:t>
      </w:r>
    </w:p>
    <w:p w:rsidR="000820FA" w:rsidRPr="009D582C" w:rsidRDefault="000820FA" w:rsidP="000820FA">
      <w:pPr>
        <w:pStyle w:val="ListParagraph"/>
        <w:numPr>
          <w:ilvl w:val="0"/>
          <w:numId w:val="4"/>
        </w:numPr>
        <w:tabs>
          <w:tab w:val="left" w:pos="993"/>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effectiveness of leadership and management  </w:t>
      </w:r>
    </w:p>
    <w:p w:rsidR="000820FA" w:rsidRPr="009D582C" w:rsidRDefault="000820FA" w:rsidP="000820FA">
      <w:pPr>
        <w:pStyle w:val="ListParagraph"/>
        <w:numPr>
          <w:ilvl w:val="0"/>
          <w:numId w:val="4"/>
        </w:numPr>
        <w:tabs>
          <w:tab w:val="left" w:pos="993"/>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quality of teaching, learning and assessment  </w:t>
      </w:r>
    </w:p>
    <w:p w:rsidR="000820FA" w:rsidRPr="009D582C" w:rsidRDefault="000820FA" w:rsidP="000820FA">
      <w:pPr>
        <w:pStyle w:val="ListParagraph"/>
        <w:numPr>
          <w:ilvl w:val="0"/>
          <w:numId w:val="4"/>
        </w:numPr>
        <w:tabs>
          <w:tab w:val="left" w:pos="993"/>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personal development, behaviour and welfare </w:t>
      </w:r>
    </w:p>
    <w:p w:rsidR="000820FA" w:rsidRPr="009D582C" w:rsidRDefault="000820FA" w:rsidP="000820FA">
      <w:pPr>
        <w:pStyle w:val="ListParagraph"/>
        <w:numPr>
          <w:ilvl w:val="0"/>
          <w:numId w:val="4"/>
        </w:numPr>
        <w:tabs>
          <w:tab w:val="left" w:pos="993"/>
        </w:tabs>
        <w:spacing w:before="120" w:after="0" w:line="240" w:lineRule="auto"/>
        <w:rPr>
          <w:rFonts w:ascii="Tahoma" w:eastAsia="Times New Roman" w:hAnsi="Tahoma" w:cs="Times New Roman"/>
          <w:i/>
          <w:sz w:val="20"/>
          <w:szCs w:val="20"/>
          <w:lang w:eastAsia="en-GB"/>
        </w:rPr>
      </w:pPr>
      <w:r w:rsidRPr="009D582C">
        <w:rPr>
          <w:rFonts w:ascii="Tahoma" w:eastAsia="Times New Roman" w:hAnsi="Tahoma" w:cs="Times New Roman"/>
          <w:color w:val="000000"/>
          <w:sz w:val="20"/>
          <w:szCs w:val="20"/>
        </w:rPr>
        <w:t>outcomes for children and learners</w:t>
      </w:r>
    </w:p>
    <w:p w:rsidR="000820FA" w:rsidRPr="009D582C" w:rsidRDefault="000820FA" w:rsidP="000820FA">
      <w:p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 xml:space="preserve">A true and wide interpretation of literacy is essential </w:t>
      </w:r>
      <w:r w:rsidR="00BA2963" w:rsidRPr="009D582C">
        <w:rPr>
          <w:rFonts w:ascii="Tahoma" w:eastAsia="Times New Roman" w:hAnsi="Tahoma" w:cs="Times New Roman"/>
          <w:sz w:val="20"/>
          <w:szCs w:val="20"/>
          <w:lang w:eastAsia="en-GB"/>
        </w:rPr>
        <w:t xml:space="preserve">if the school is </w:t>
      </w:r>
      <w:r w:rsidRPr="009D582C">
        <w:rPr>
          <w:rFonts w:ascii="Tahoma" w:eastAsia="Times New Roman" w:hAnsi="Tahoma" w:cs="Times New Roman"/>
          <w:sz w:val="20"/>
          <w:szCs w:val="20"/>
          <w:lang w:eastAsia="en-GB"/>
        </w:rPr>
        <w:t>to achieve well in all of these areas. Literacy must be interpreted as effective communication in reading, writing and speaking and listening.</w:t>
      </w:r>
    </w:p>
    <w:p w:rsidR="00245081" w:rsidRPr="009D582C" w:rsidRDefault="00245081" w:rsidP="00245081">
      <w:pPr>
        <w:pBdr>
          <w:top w:val="single" w:sz="4" w:space="1" w:color="auto"/>
          <w:left w:val="single" w:sz="4" w:space="4" w:color="auto"/>
          <w:bottom w:val="single" w:sz="4" w:space="1" w:color="auto"/>
          <w:right w:val="single" w:sz="4" w:space="4" w:color="auto"/>
        </w:pBdr>
        <w:spacing w:after="240" w:line="240" w:lineRule="auto"/>
        <w:ind w:left="567" w:hanging="567"/>
        <w:rPr>
          <w:rFonts w:ascii="Tahoma" w:eastAsia="Times New Roman" w:hAnsi="Tahoma" w:cs="Times New Roman"/>
          <w:i/>
          <w:color w:val="000000"/>
          <w:sz w:val="20"/>
          <w:szCs w:val="20"/>
        </w:rPr>
      </w:pPr>
      <w:r w:rsidRPr="009D582C">
        <w:rPr>
          <w:rFonts w:ascii="Tahoma" w:eastAsia="Times New Roman" w:hAnsi="Tahoma" w:cs="Times New Roman"/>
          <w:color w:val="000000"/>
          <w:sz w:val="20"/>
          <w:szCs w:val="20"/>
        </w:rPr>
        <w:t xml:space="preserve">OFSTED: </w:t>
      </w:r>
      <w:r w:rsidRPr="009D582C">
        <w:rPr>
          <w:rFonts w:ascii="Tahoma" w:eastAsia="Times New Roman" w:hAnsi="Tahoma" w:cs="Times New Roman"/>
          <w:i/>
          <w:color w:val="000000"/>
          <w:sz w:val="20"/>
          <w:szCs w:val="20"/>
        </w:rPr>
        <w:t xml:space="preserve">“Literacy includes the key skills of reading, writing and oral communication that enable pupils to access different areas of the curriculum”. </w:t>
      </w:r>
    </w:p>
    <w:p w:rsidR="000820FA" w:rsidRPr="009D582C" w:rsidRDefault="000820FA" w:rsidP="000820FA">
      <w:p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These skills, to varying degrees, are the focus of high quality teaching across all subjects on the curriculum</w:t>
      </w:r>
      <w:r w:rsidR="003F61C9" w:rsidRPr="009D582C">
        <w:rPr>
          <w:rFonts w:ascii="Tahoma" w:eastAsia="Times New Roman" w:hAnsi="Tahoma" w:cs="Times New Roman"/>
          <w:sz w:val="20"/>
          <w:szCs w:val="20"/>
          <w:lang w:eastAsia="en-GB"/>
        </w:rPr>
        <w:t xml:space="preserve"> in order to achieve positive outcomes for pupils and evidence of strong leadership</w:t>
      </w:r>
      <w:r w:rsidRPr="009D582C">
        <w:rPr>
          <w:rFonts w:ascii="Tahoma" w:eastAsia="Times New Roman" w:hAnsi="Tahoma" w:cs="Times New Roman"/>
          <w:sz w:val="20"/>
          <w:szCs w:val="20"/>
          <w:lang w:eastAsia="en-GB"/>
        </w:rPr>
        <w:t>:</w:t>
      </w:r>
    </w:p>
    <w:p w:rsidR="000820FA" w:rsidRPr="009D582C" w:rsidRDefault="000820FA" w:rsidP="00B54219">
      <w:pPr>
        <w:pStyle w:val="ListParagraph"/>
        <w:numPr>
          <w:ilvl w:val="0"/>
          <w:numId w:val="5"/>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English GCSE outcomes</w:t>
      </w:r>
    </w:p>
    <w:p w:rsidR="000820FA" w:rsidRPr="009D582C" w:rsidRDefault="00BA2963" w:rsidP="00B54219">
      <w:pPr>
        <w:pStyle w:val="ListParagraph"/>
        <w:numPr>
          <w:ilvl w:val="0"/>
          <w:numId w:val="5"/>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s</w:t>
      </w:r>
      <w:r w:rsidR="000820FA" w:rsidRPr="009D582C">
        <w:rPr>
          <w:rFonts w:ascii="Tahoma" w:eastAsia="Times New Roman" w:hAnsi="Tahoma" w:cs="Times New Roman"/>
          <w:sz w:val="20"/>
          <w:szCs w:val="20"/>
          <w:lang w:eastAsia="en-GB"/>
        </w:rPr>
        <w:t>uccess in all examinations requires exam literacy</w:t>
      </w:r>
    </w:p>
    <w:p w:rsidR="000820FA" w:rsidRPr="009D582C" w:rsidRDefault="00BA2963" w:rsidP="00B54219">
      <w:pPr>
        <w:pStyle w:val="ListParagraph"/>
        <w:numPr>
          <w:ilvl w:val="0"/>
          <w:numId w:val="5"/>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c</w:t>
      </w:r>
      <w:r w:rsidR="000820FA" w:rsidRPr="009D582C">
        <w:rPr>
          <w:rFonts w:ascii="Tahoma" w:eastAsia="Times New Roman" w:hAnsi="Tahoma" w:cs="Times New Roman"/>
          <w:sz w:val="20"/>
          <w:szCs w:val="20"/>
          <w:lang w:eastAsia="en-GB"/>
        </w:rPr>
        <w:t>onfident, resilient, enquiring pupils who show a desire for learning can only do so where talk, discussion and debate are a frequent part of their learning process</w:t>
      </w:r>
    </w:p>
    <w:p w:rsidR="00B80B37" w:rsidRPr="009D582C" w:rsidRDefault="00BA2963" w:rsidP="00B54219">
      <w:pPr>
        <w:pStyle w:val="ListParagraph"/>
        <w:numPr>
          <w:ilvl w:val="0"/>
          <w:numId w:val="5"/>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a</w:t>
      </w:r>
      <w:r w:rsidR="00B80B37" w:rsidRPr="009D582C">
        <w:rPr>
          <w:rFonts w:ascii="Tahoma" w:eastAsia="Times New Roman" w:hAnsi="Tahoma" w:cs="Times New Roman"/>
          <w:sz w:val="20"/>
          <w:szCs w:val="20"/>
          <w:lang w:eastAsia="en-GB"/>
        </w:rPr>
        <w:t xml:space="preserve"> community where respect and tolerance expected of positive citizens needs effective communication between both adults and pupils and between pupils themselves- these skills and qualities are first exemplified through interactions in the classroom</w:t>
      </w:r>
    </w:p>
    <w:p w:rsidR="00245081" w:rsidRPr="009D582C" w:rsidRDefault="00245081" w:rsidP="00245081">
      <w:pPr>
        <w:pBdr>
          <w:top w:val="single" w:sz="4" w:space="1" w:color="auto"/>
          <w:left w:val="single" w:sz="4" w:space="4" w:color="auto"/>
          <w:bottom w:val="single" w:sz="4" w:space="1" w:color="auto"/>
          <w:right w:val="single" w:sz="4" w:space="4" w:color="auto"/>
        </w:pBd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color w:val="000000"/>
          <w:sz w:val="20"/>
          <w:szCs w:val="20"/>
        </w:rPr>
        <w:t xml:space="preserve">OFSTED </w:t>
      </w:r>
      <w:r w:rsidRPr="009D582C">
        <w:rPr>
          <w:rFonts w:ascii="Tahoma" w:eastAsia="Times New Roman" w:hAnsi="Tahoma" w:cs="Times New Roman"/>
          <w:i/>
          <w:color w:val="000000"/>
          <w:sz w:val="20"/>
          <w:szCs w:val="20"/>
        </w:rPr>
        <w:t>“Inspectors will consider the impact of the teaching of literacy and the outcomes across the range of the school’s provision.”</w:t>
      </w:r>
    </w:p>
    <w:p w:rsidR="00245081" w:rsidRPr="009D582C" w:rsidRDefault="00245081" w:rsidP="000820FA">
      <w:pPr>
        <w:tabs>
          <w:tab w:val="left" w:pos="993"/>
        </w:tabs>
        <w:spacing w:before="120" w:after="0" w:line="240" w:lineRule="auto"/>
        <w:rPr>
          <w:rFonts w:ascii="Tahoma" w:eastAsia="Times New Roman" w:hAnsi="Tahoma" w:cs="Times New Roman"/>
          <w:sz w:val="20"/>
          <w:szCs w:val="20"/>
          <w:lang w:eastAsia="en-GB"/>
        </w:rPr>
      </w:pPr>
    </w:p>
    <w:p w:rsidR="003F61C9" w:rsidRPr="009D582C" w:rsidRDefault="003F61C9" w:rsidP="000820FA">
      <w:pPr>
        <w:tabs>
          <w:tab w:val="left" w:pos="993"/>
        </w:tabs>
        <w:spacing w:before="120" w:after="0" w:line="240" w:lineRule="auto"/>
        <w:rPr>
          <w:rFonts w:ascii="Tahoma" w:eastAsia="Times New Roman" w:hAnsi="Tahoma" w:cs="Times New Roman"/>
          <w:b/>
          <w:sz w:val="20"/>
          <w:szCs w:val="20"/>
          <w:u w:val="single"/>
          <w:lang w:eastAsia="en-GB"/>
        </w:rPr>
      </w:pPr>
      <w:r w:rsidRPr="009D582C">
        <w:rPr>
          <w:rFonts w:ascii="Tahoma" w:eastAsia="Times New Roman" w:hAnsi="Tahoma" w:cs="Times New Roman"/>
          <w:b/>
          <w:sz w:val="20"/>
          <w:szCs w:val="20"/>
          <w:u w:val="single"/>
          <w:lang w:eastAsia="en-GB"/>
        </w:rPr>
        <w:t>Leadership</w:t>
      </w:r>
    </w:p>
    <w:p w:rsidR="00B80B37" w:rsidRPr="009D582C" w:rsidRDefault="00BA2963" w:rsidP="000820FA">
      <w:p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Literacy can be evidenced</w:t>
      </w:r>
      <w:r w:rsidR="00B80B37" w:rsidRPr="009D582C">
        <w:rPr>
          <w:rFonts w:ascii="Tahoma" w:eastAsia="Times New Roman" w:hAnsi="Tahoma" w:cs="Times New Roman"/>
          <w:sz w:val="20"/>
          <w:szCs w:val="20"/>
          <w:lang w:eastAsia="en-GB"/>
        </w:rPr>
        <w:t xml:space="preserve"> in many ways and all staff need to be clear of th</w:t>
      </w:r>
      <w:r w:rsidRPr="009D582C">
        <w:rPr>
          <w:rFonts w:ascii="Tahoma" w:eastAsia="Times New Roman" w:hAnsi="Tahoma" w:cs="Times New Roman"/>
          <w:sz w:val="20"/>
          <w:szCs w:val="20"/>
          <w:lang w:eastAsia="en-GB"/>
        </w:rPr>
        <w:t>e opportunities</w:t>
      </w:r>
      <w:r w:rsidR="00B80B37" w:rsidRPr="009D582C">
        <w:rPr>
          <w:rFonts w:ascii="Tahoma" w:eastAsia="Times New Roman" w:hAnsi="Tahoma" w:cs="Times New Roman"/>
          <w:sz w:val="20"/>
          <w:szCs w:val="20"/>
          <w:lang w:eastAsia="en-GB"/>
        </w:rPr>
        <w:t xml:space="preserve"> so that the literacy they build into their lessons both supports the English curriculum but also ensures engagement and progress in their own subject area. The school’s Literacy Policy should there</w:t>
      </w:r>
      <w:r w:rsidR="003F61C9" w:rsidRPr="009D582C">
        <w:rPr>
          <w:rFonts w:ascii="Tahoma" w:eastAsia="Times New Roman" w:hAnsi="Tahoma" w:cs="Times New Roman"/>
          <w:sz w:val="20"/>
          <w:szCs w:val="20"/>
          <w:lang w:eastAsia="en-GB"/>
        </w:rPr>
        <w:t>fore reflect this and should be:</w:t>
      </w:r>
    </w:p>
    <w:p w:rsidR="00B80B37" w:rsidRPr="009D582C" w:rsidRDefault="003F61C9" w:rsidP="003F61C9">
      <w:pPr>
        <w:pStyle w:val="ListParagraph"/>
        <w:numPr>
          <w:ilvl w:val="0"/>
          <w:numId w:val="6"/>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l</w:t>
      </w:r>
      <w:r w:rsidR="00B80B37" w:rsidRPr="009D582C">
        <w:rPr>
          <w:rFonts w:ascii="Tahoma" w:eastAsia="Times New Roman" w:hAnsi="Tahoma" w:cs="Times New Roman"/>
          <w:sz w:val="20"/>
          <w:szCs w:val="20"/>
          <w:lang w:eastAsia="en-GB"/>
        </w:rPr>
        <w:t>inked with teaching and learning</w:t>
      </w:r>
    </w:p>
    <w:p w:rsidR="00B80B37" w:rsidRPr="009D582C" w:rsidRDefault="00B80B37" w:rsidP="003F61C9">
      <w:pPr>
        <w:pStyle w:val="ListParagraph"/>
        <w:numPr>
          <w:ilvl w:val="0"/>
          <w:numId w:val="6"/>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a natural part of all teachers’ pedagogy</w:t>
      </w:r>
    </w:p>
    <w:p w:rsidR="00B80B37" w:rsidRPr="009D582C" w:rsidRDefault="00B80B37" w:rsidP="003F61C9">
      <w:pPr>
        <w:pStyle w:val="ListParagraph"/>
        <w:numPr>
          <w:ilvl w:val="0"/>
          <w:numId w:val="6"/>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evident through observation and discussion with pupils</w:t>
      </w:r>
    </w:p>
    <w:p w:rsidR="00B80B37" w:rsidRPr="009D582C" w:rsidRDefault="003F61C9" w:rsidP="003F61C9">
      <w:pPr>
        <w:pStyle w:val="ListParagraph"/>
        <w:numPr>
          <w:ilvl w:val="0"/>
          <w:numId w:val="6"/>
        </w:num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evident in the m</w:t>
      </w:r>
      <w:r w:rsidR="00B80B37" w:rsidRPr="009D582C">
        <w:rPr>
          <w:rFonts w:ascii="Tahoma" w:eastAsia="Times New Roman" w:hAnsi="Tahoma" w:cs="Times New Roman"/>
          <w:sz w:val="20"/>
          <w:szCs w:val="20"/>
          <w:lang w:eastAsia="en-GB"/>
        </w:rPr>
        <w:t>arking of pupils’ work</w:t>
      </w:r>
    </w:p>
    <w:p w:rsidR="00B80B37" w:rsidRPr="009D582C" w:rsidRDefault="00B80B37" w:rsidP="000820FA">
      <w:pPr>
        <w:tabs>
          <w:tab w:val="left" w:pos="993"/>
        </w:tabs>
        <w:spacing w:before="120" w:after="0" w:line="240" w:lineRule="auto"/>
        <w:rPr>
          <w:rFonts w:ascii="Tahoma" w:eastAsia="Times New Roman" w:hAnsi="Tahoma" w:cs="Times New Roman"/>
          <w:sz w:val="20"/>
          <w:szCs w:val="20"/>
          <w:lang w:eastAsia="en-GB"/>
        </w:rPr>
      </w:pPr>
      <w:r w:rsidRPr="009D582C">
        <w:rPr>
          <w:rFonts w:ascii="Tahoma" w:eastAsia="Times New Roman" w:hAnsi="Tahoma" w:cs="Times New Roman"/>
          <w:sz w:val="20"/>
          <w:szCs w:val="20"/>
          <w:lang w:eastAsia="en-GB"/>
        </w:rPr>
        <w:t xml:space="preserve">All these are significant </w:t>
      </w:r>
      <w:r w:rsidRPr="009D582C">
        <w:rPr>
          <w:rFonts w:ascii="Tahoma" w:eastAsia="Times New Roman" w:hAnsi="Tahoma" w:cs="Times New Roman"/>
          <w:b/>
          <w:sz w:val="20"/>
          <w:szCs w:val="20"/>
          <w:u w:val="single"/>
          <w:lang w:eastAsia="en-GB"/>
        </w:rPr>
        <w:t>evidence bases</w:t>
      </w:r>
      <w:r w:rsidRPr="009D582C">
        <w:rPr>
          <w:rFonts w:ascii="Tahoma" w:eastAsia="Times New Roman" w:hAnsi="Tahoma" w:cs="Times New Roman"/>
          <w:sz w:val="20"/>
          <w:szCs w:val="20"/>
          <w:lang w:eastAsia="en-GB"/>
        </w:rPr>
        <w:t xml:space="preserve"> for OFSTED judgements</w:t>
      </w:r>
    </w:p>
    <w:p w:rsidR="00245081" w:rsidRPr="009D582C" w:rsidRDefault="00245081" w:rsidP="000820FA">
      <w:pPr>
        <w:tabs>
          <w:tab w:val="left" w:pos="993"/>
        </w:tabs>
        <w:spacing w:before="120" w:after="0" w:line="240" w:lineRule="auto"/>
        <w:rPr>
          <w:rFonts w:ascii="Tahoma" w:eastAsia="Times New Roman" w:hAnsi="Tahoma" w:cs="Times New Roman"/>
          <w:sz w:val="20"/>
          <w:szCs w:val="20"/>
          <w:lang w:eastAsia="en-GB"/>
        </w:rPr>
      </w:pPr>
    </w:p>
    <w:p w:rsidR="00245081" w:rsidRPr="009D582C" w:rsidRDefault="00245081" w:rsidP="00BA2963">
      <w:pPr>
        <w:keepNext/>
        <w:tabs>
          <w:tab w:val="left" w:pos="737"/>
        </w:tabs>
        <w:spacing w:after="240" w:line="240" w:lineRule="auto"/>
        <w:jc w:val="center"/>
        <w:outlineLvl w:val="3"/>
        <w:rPr>
          <w:rFonts w:ascii="Tahoma" w:eastAsia="Times New Roman" w:hAnsi="Tahoma" w:cs="Times New Roman"/>
          <w:b/>
          <w:sz w:val="20"/>
          <w:szCs w:val="20"/>
          <w:u w:val="single"/>
          <w:lang w:eastAsia="en-GB"/>
        </w:rPr>
      </w:pPr>
      <w:r w:rsidRPr="009D582C">
        <w:rPr>
          <w:rFonts w:ascii="Tahoma" w:eastAsia="Times New Roman" w:hAnsi="Tahoma" w:cs="Times New Roman"/>
          <w:b/>
          <w:sz w:val="20"/>
          <w:szCs w:val="20"/>
          <w:u w:val="single"/>
          <w:lang w:eastAsia="en-GB"/>
        </w:rPr>
        <w:t>OFSTED expectations</w:t>
      </w:r>
      <w:r w:rsidR="00D05002" w:rsidRPr="009D582C">
        <w:rPr>
          <w:rFonts w:ascii="Tahoma" w:eastAsia="Times New Roman" w:hAnsi="Tahoma" w:cs="Times New Roman"/>
          <w:b/>
          <w:sz w:val="20"/>
          <w:szCs w:val="20"/>
          <w:u w:val="single"/>
          <w:lang w:eastAsia="en-GB"/>
        </w:rPr>
        <w:t>/evidence gathering for judgements</w:t>
      </w:r>
      <w:r w:rsidRPr="009D582C">
        <w:rPr>
          <w:rFonts w:ascii="Tahoma" w:eastAsia="Times New Roman" w:hAnsi="Tahoma" w:cs="Times New Roman"/>
          <w:b/>
          <w:sz w:val="20"/>
          <w:szCs w:val="20"/>
          <w:u w:val="single"/>
          <w:lang w:eastAsia="en-GB"/>
        </w:rPr>
        <w:t xml:space="preserve"> linked to literacy</w:t>
      </w:r>
    </w:p>
    <w:p w:rsidR="00C70CEB" w:rsidRPr="009D582C" w:rsidRDefault="003F61C9" w:rsidP="00C70CEB">
      <w:pPr>
        <w:keepNext/>
        <w:tabs>
          <w:tab w:val="left" w:pos="737"/>
        </w:tabs>
        <w:spacing w:after="240" w:line="240" w:lineRule="auto"/>
        <w:outlineLvl w:val="3"/>
        <w:rPr>
          <w:rFonts w:ascii="Tahoma" w:eastAsia="Times New Roman" w:hAnsi="Tahoma" w:cs="Times New Roman"/>
          <w:b/>
          <w:sz w:val="20"/>
          <w:szCs w:val="20"/>
          <w:u w:val="single"/>
          <w:lang w:eastAsia="en-GB"/>
        </w:rPr>
      </w:pPr>
      <w:r w:rsidRPr="009D582C">
        <w:rPr>
          <w:rFonts w:ascii="Tahoma" w:eastAsia="Times New Roman" w:hAnsi="Tahoma" w:cs="Times New Roman"/>
          <w:b/>
          <w:sz w:val="20"/>
          <w:szCs w:val="20"/>
          <w:u w:val="single"/>
          <w:lang w:eastAsia="en-GB"/>
        </w:rPr>
        <w:t>Pupils’ W</w:t>
      </w:r>
      <w:r w:rsidR="00C70CEB" w:rsidRPr="009D582C">
        <w:rPr>
          <w:rFonts w:ascii="Tahoma" w:eastAsia="Times New Roman" w:hAnsi="Tahoma" w:cs="Times New Roman"/>
          <w:b/>
          <w:sz w:val="20"/>
          <w:szCs w:val="20"/>
          <w:u w:val="single"/>
          <w:lang w:eastAsia="en-GB"/>
        </w:rPr>
        <w:t>ork</w:t>
      </w:r>
      <w:r w:rsidR="009460A9" w:rsidRPr="009D582C">
        <w:rPr>
          <w:rFonts w:ascii="Tahoma" w:eastAsia="Times New Roman" w:hAnsi="Tahoma" w:cs="Times New Roman"/>
          <w:b/>
          <w:sz w:val="20"/>
          <w:szCs w:val="20"/>
          <w:u w:val="single"/>
          <w:lang w:eastAsia="en-GB"/>
        </w:rPr>
        <w:t>/Marking</w:t>
      </w:r>
      <w:r w:rsidR="00B80B37" w:rsidRPr="009D582C">
        <w:rPr>
          <w:rFonts w:ascii="Tahoma" w:eastAsia="Times New Roman" w:hAnsi="Tahoma" w:cs="Times New Roman"/>
          <w:b/>
          <w:sz w:val="20"/>
          <w:szCs w:val="20"/>
          <w:u w:val="single"/>
          <w:lang w:eastAsia="en-GB"/>
        </w:rPr>
        <w:t xml:space="preserve"> </w:t>
      </w:r>
    </w:p>
    <w:p w:rsidR="00C70CEB" w:rsidRPr="009D582C" w:rsidRDefault="00C70CEB" w:rsidP="00C70CEB">
      <w:pPr>
        <w:pStyle w:val="Bulletsspaced"/>
        <w:rPr>
          <w:sz w:val="20"/>
          <w:szCs w:val="20"/>
        </w:rPr>
      </w:pPr>
      <w:r w:rsidRPr="009D582C">
        <w:rPr>
          <w:sz w:val="20"/>
          <w:szCs w:val="20"/>
        </w:rPr>
        <w:t xml:space="preserve">Ofsted recognises that marking and feedback to pupils, both written and oral, are important aspects of assessment. However, Ofsted does not expect to see any specific frequency, type or volume of marking and feedback; these are for the school to decide </w:t>
      </w:r>
      <w:r w:rsidRPr="009D582C">
        <w:rPr>
          <w:b/>
          <w:i/>
          <w:sz w:val="20"/>
          <w:szCs w:val="20"/>
        </w:rPr>
        <w:t xml:space="preserve">through its assessment policy. Marking and feedback should be consistent with that policy, </w:t>
      </w:r>
      <w:r w:rsidRPr="009D582C">
        <w:rPr>
          <w:sz w:val="20"/>
          <w:szCs w:val="20"/>
        </w:rPr>
        <w:t>which may cater for different subjects and different age groups of pupils in different ways, in order to be effective and efficient in promoting learning.</w:t>
      </w:r>
    </w:p>
    <w:p w:rsidR="00C70CEB" w:rsidRPr="009D582C" w:rsidRDefault="00C70CEB" w:rsidP="00C70CEB">
      <w:pPr>
        <w:pStyle w:val="Bulletsspaced-lastbullet"/>
        <w:numPr>
          <w:ilvl w:val="0"/>
          <w:numId w:val="1"/>
        </w:numPr>
        <w:rPr>
          <w:sz w:val="20"/>
          <w:szCs w:val="20"/>
        </w:rPr>
      </w:pPr>
      <w:r w:rsidRPr="009D582C">
        <w:rPr>
          <w:b/>
          <w:i/>
          <w:sz w:val="20"/>
          <w:szCs w:val="20"/>
        </w:rPr>
        <w:t xml:space="preserve">If it is necessary for inspectors to identify marking as an area for improvement for a school, they will pay careful attention to the way recommendations are written </w:t>
      </w:r>
      <w:r w:rsidRPr="009D582C">
        <w:rPr>
          <w:sz w:val="20"/>
          <w:szCs w:val="20"/>
        </w:rPr>
        <w:t>to ensure that these do not drive unnecessary workload for teachers.</w:t>
      </w:r>
    </w:p>
    <w:p w:rsidR="000D079A" w:rsidRPr="009D582C" w:rsidRDefault="000D079A" w:rsidP="000D079A">
      <w:pPr>
        <w:pStyle w:val="Bulletsspaced"/>
        <w:rPr>
          <w:sz w:val="20"/>
          <w:szCs w:val="20"/>
        </w:rPr>
      </w:pPr>
      <w:r w:rsidRPr="009D582C">
        <w:rPr>
          <w:sz w:val="20"/>
          <w:szCs w:val="20"/>
        </w:rPr>
        <w:t>scrutiny of pupils’ work, with particular attention to:</w:t>
      </w:r>
    </w:p>
    <w:p w:rsidR="000D079A" w:rsidRPr="009D582C" w:rsidRDefault="000D079A" w:rsidP="00BA2963">
      <w:pPr>
        <w:pStyle w:val="Bulletsspaced"/>
        <w:numPr>
          <w:ilvl w:val="0"/>
          <w:numId w:val="0"/>
        </w:numPr>
        <w:ind w:left="567"/>
        <w:rPr>
          <w:sz w:val="20"/>
          <w:szCs w:val="20"/>
        </w:rPr>
      </w:pPr>
      <w:r w:rsidRPr="009D582C">
        <w:rPr>
          <w:sz w:val="20"/>
          <w:szCs w:val="20"/>
        </w:rPr>
        <w:t>pupils’ effort and success in completing their work, both in and outside lessons, so that they can progress and enjoy learning across the curriculum</w:t>
      </w:r>
    </w:p>
    <w:p w:rsidR="000D079A" w:rsidRPr="009D582C" w:rsidRDefault="000D079A" w:rsidP="000D079A">
      <w:pPr>
        <w:rPr>
          <w:rFonts w:ascii="Tahoma" w:hAnsi="Tahoma" w:cs="Tahoma"/>
          <w:sz w:val="20"/>
          <w:szCs w:val="20"/>
        </w:rPr>
      </w:pPr>
    </w:p>
    <w:p w:rsidR="000D079A" w:rsidRPr="009D582C" w:rsidRDefault="000D079A" w:rsidP="000D079A">
      <w:pPr>
        <w:pStyle w:val="Bulletsspaced"/>
        <w:numPr>
          <w:ilvl w:val="0"/>
          <w:numId w:val="0"/>
        </w:numPr>
        <w:ind w:left="567"/>
        <w:rPr>
          <w:b/>
          <w:sz w:val="20"/>
          <w:szCs w:val="20"/>
          <w:u w:val="single"/>
        </w:rPr>
      </w:pPr>
      <w:r w:rsidRPr="009D582C">
        <w:rPr>
          <w:b/>
          <w:sz w:val="20"/>
          <w:szCs w:val="20"/>
          <w:u w:val="single"/>
          <w:lang w:eastAsia="en-GB"/>
        </w:rPr>
        <w:t>I</w:t>
      </w:r>
      <w:r w:rsidR="003F61C9" w:rsidRPr="009D582C">
        <w:rPr>
          <w:b/>
          <w:sz w:val="20"/>
          <w:szCs w:val="20"/>
          <w:u w:val="single"/>
          <w:lang w:eastAsia="en-GB"/>
        </w:rPr>
        <w:t>MPLICATION!  Is literacy a part of the school’s marking policy and if so is it evident in practice and is it effective for all subjects?</w:t>
      </w:r>
      <w:r w:rsidRPr="009D582C">
        <w:rPr>
          <w:sz w:val="20"/>
          <w:szCs w:val="20"/>
        </w:rPr>
        <w:t xml:space="preserve"> </w:t>
      </w:r>
      <w:r w:rsidR="00BA2963" w:rsidRPr="009D582C">
        <w:rPr>
          <w:b/>
          <w:sz w:val="20"/>
          <w:szCs w:val="20"/>
          <w:u w:val="single"/>
        </w:rPr>
        <w:t>Is the</w:t>
      </w:r>
      <w:r w:rsidRPr="009D582C">
        <w:rPr>
          <w:b/>
          <w:sz w:val="20"/>
          <w:szCs w:val="20"/>
          <w:u w:val="single"/>
        </w:rPr>
        <w:t>r</w:t>
      </w:r>
      <w:r w:rsidR="00BA2963" w:rsidRPr="009D582C">
        <w:rPr>
          <w:b/>
          <w:sz w:val="20"/>
          <w:szCs w:val="20"/>
          <w:u w:val="single"/>
        </w:rPr>
        <w:t>e</w:t>
      </w:r>
      <w:r w:rsidRPr="009D582C">
        <w:rPr>
          <w:b/>
          <w:sz w:val="20"/>
          <w:szCs w:val="20"/>
          <w:u w:val="single"/>
        </w:rPr>
        <w:t xml:space="preserve"> evidence of attention to literacy in exercise books across the curriculum</w:t>
      </w:r>
    </w:p>
    <w:p w:rsidR="003F61C9" w:rsidRPr="009D582C" w:rsidRDefault="003F61C9" w:rsidP="003F61C9">
      <w:pPr>
        <w:rPr>
          <w:b/>
          <w:sz w:val="20"/>
          <w:szCs w:val="20"/>
          <w:u w:val="single"/>
        </w:rPr>
      </w:pPr>
    </w:p>
    <w:p w:rsidR="00C70CEB" w:rsidRPr="009D582C" w:rsidRDefault="009460A9" w:rsidP="00C70CEB">
      <w:pPr>
        <w:rPr>
          <w:rFonts w:ascii="Tahoma" w:hAnsi="Tahoma" w:cs="Tahoma"/>
          <w:b/>
          <w:sz w:val="20"/>
          <w:szCs w:val="20"/>
          <w:u w:val="single"/>
        </w:rPr>
      </w:pPr>
      <w:r w:rsidRPr="009D582C">
        <w:rPr>
          <w:rFonts w:ascii="Tahoma" w:hAnsi="Tahoma" w:cs="Tahoma"/>
          <w:b/>
          <w:sz w:val="20"/>
          <w:szCs w:val="20"/>
          <w:u w:val="single"/>
        </w:rPr>
        <w:lastRenderedPageBreak/>
        <w:t>Teaching and Learning and its monitoring</w:t>
      </w:r>
    </w:p>
    <w:p w:rsidR="003F61C9" w:rsidRPr="009D582C" w:rsidRDefault="00C70CEB" w:rsidP="003F61C9">
      <w:pPr>
        <w:pStyle w:val="Bulletsspaced"/>
        <w:numPr>
          <w:ilvl w:val="0"/>
          <w:numId w:val="7"/>
        </w:numPr>
        <w:rPr>
          <w:b/>
          <w:i/>
          <w:sz w:val="20"/>
          <w:szCs w:val="20"/>
        </w:rPr>
      </w:pPr>
      <w:r w:rsidRPr="009D582C">
        <w:rPr>
          <w:sz w:val="20"/>
          <w:szCs w:val="20"/>
        </w:rPr>
        <w:t xml:space="preserve">Ofsted </w:t>
      </w:r>
      <w:r w:rsidRPr="009D582C">
        <w:rPr>
          <w:b/>
          <w:sz w:val="20"/>
          <w:szCs w:val="20"/>
        </w:rPr>
        <w:t xml:space="preserve">will </w:t>
      </w:r>
      <w:r w:rsidRPr="009D582C">
        <w:rPr>
          <w:sz w:val="20"/>
          <w:szCs w:val="20"/>
        </w:rPr>
        <w:t xml:space="preserve">usually expect to see evidence of the </w:t>
      </w:r>
      <w:r w:rsidRPr="009D582C">
        <w:rPr>
          <w:b/>
          <w:i/>
          <w:sz w:val="20"/>
          <w:szCs w:val="20"/>
        </w:rPr>
        <w:t xml:space="preserve">monitoring of teaching and learning </w:t>
      </w:r>
    </w:p>
    <w:p w:rsidR="00D05002" w:rsidRPr="009D582C" w:rsidRDefault="00D05002" w:rsidP="00D05002">
      <w:pPr>
        <w:pStyle w:val="Bulletsspaced"/>
        <w:numPr>
          <w:ilvl w:val="0"/>
          <w:numId w:val="0"/>
        </w:numPr>
        <w:ind w:left="927" w:hanging="360"/>
        <w:rPr>
          <w:b/>
          <w:i/>
          <w:sz w:val="20"/>
          <w:szCs w:val="20"/>
        </w:rPr>
      </w:pPr>
    </w:p>
    <w:p w:rsidR="00D05002" w:rsidRPr="009D582C" w:rsidRDefault="00D05002" w:rsidP="00BA2963">
      <w:pPr>
        <w:pStyle w:val="ListParagraph"/>
        <w:numPr>
          <w:ilvl w:val="0"/>
          <w:numId w:val="8"/>
        </w:numPr>
        <w:spacing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Inspectors must spend as much time as possible gathering evidence about the quality of teaching, learning and assessment in lessons and other learning activities, to collect a range of evidence about the typicality of teaching, learning and assessment in the school. Inspectors will scrutinise pupils’ work, talk to pupils about their work, gauging both their understanding and their engagement in learning, and obtain pupils’ perceptions of the typical quality of teaching in a range of subjects.</w:t>
      </w:r>
    </w:p>
    <w:p w:rsidR="00D05002" w:rsidRPr="009D582C" w:rsidRDefault="00D05002" w:rsidP="00BA2963">
      <w:pPr>
        <w:pStyle w:val="ListParagraph"/>
        <w:numPr>
          <w:ilvl w:val="0"/>
          <w:numId w:val="8"/>
        </w:numPr>
        <w:spacing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Inspectors will evaluate evidence relating to the achievement of specific groups of pupils and individuals, including disadvantaged pupils, the most able pupils, disabled pupils and those with special educational needs. They will give specific attention to the quality of learning within mainstream lessons and on-site separate provision and evidence of learning in off-site alternative provision.</w:t>
      </w:r>
    </w:p>
    <w:p w:rsidR="009460A9" w:rsidRPr="009D582C" w:rsidRDefault="003F61C9" w:rsidP="003F61C9">
      <w:pPr>
        <w:pStyle w:val="Bulletsspaced"/>
        <w:numPr>
          <w:ilvl w:val="0"/>
          <w:numId w:val="0"/>
        </w:numPr>
        <w:ind w:left="927" w:hanging="360"/>
        <w:rPr>
          <w:b/>
          <w:sz w:val="20"/>
          <w:szCs w:val="20"/>
          <w:u w:val="single"/>
        </w:rPr>
      </w:pPr>
      <w:r w:rsidRPr="009D582C">
        <w:rPr>
          <w:b/>
          <w:sz w:val="20"/>
          <w:szCs w:val="20"/>
          <w:u w:val="single"/>
        </w:rPr>
        <w:t xml:space="preserve">IMPLICATION! </w:t>
      </w:r>
      <w:r w:rsidR="009460A9" w:rsidRPr="009D582C">
        <w:rPr>
          <w:b/>
          <w:sz w:val="20"/>
          <w:szCs w:val="20"/>
          <w:u w:val="single"/>
        </w:rPr>
        <w:t>Is literacy a feature of the school’s teaching and learning policy? Does literacy feature as part of the school’s lesson observations?</w:t>
      </w:r>
      <w:r w:rsidR="003E1D36">
        <w:rPr>
          <w:b/>
          <w:sz w:val="20"/>
          <w:szCs w:val="20"/>
          <w:u w:val="single"/>
        </w:rPr>
        <w:t xml:space="preserve"> Does the school and classroom environment suggest literacy is a focus for the school?</w:t>
      </w:r>
    </w:p>
    <w:p w:rsidR="00D05002" w:rsidRPr="009D582C" w:rsidRDefault="00D05002" w:rsidP="003F61C9">
      <w:pPr>
        <w:pStyle w:val="Bulletsspaced"/>
        <w:numPr>
          <w:ilvl w:val="0"/>
          <w:numId w:val="0"/>
        </w:numPr>
        <w:ind w:left="927" w:hanging="360"/>
        <w:rPr>
          <w:b/>
          <w:sz w:val="20"/>
          <w:szCs w:val="20"/>
          <w:u w:val="single"/>
        </w:rPr>
      </w:pPr>
    </w:p>
    <w:p w:rsidR="006E161D" w:rsidRPr="009D582C" w:rsidRDefault="006E161D" w:rsidP="006E161D">
      <w:pPr>
        <w:keepNext/>
        <w:tabs>
          <w:tab w:val="left" w:pos="737"/>
        </w:tabs>
        <w:spacing w:after="240" w:line="240" w:lineRule="auto"/>
        <w:outlineLvl w:val="2"/>
        <w:rPr>
          <w:rFonts w:ascii="Tahoma" w:eastAsia="Times New Roman" w:hAnsi="Tahoma" w:cs="Times New Roman"/>
          <w:b/>
          <w:sz w:val="20"/>
          <w:szCs w:val="20"/>
          <w:u w:val="single"/>
          <w:lang w:eastAsia="en-GB"/>
        </w:rPr>
      </w:pPr>
      <w:bookmarkStart w:id="1" w:name="_Toc418253897"/>
      <w:bookmarkStart w:id="2" w:name="_Toc418627906"/>
      <w:r w:rsidRPr="009D582C">
        <w:rPr>
          <w:rFonts w:ascii="Tahoma" w:eastAsia="Times New Roman" w:hAnsi="Tahoma" w:cs="Times New Roman"/>
          <w:b/>
          <w:sz w:val="20"/>
          <w:szCs w:val="20"/>
          <w:u w:val="single"/>
          <w:lang w:eastAsia="en-GB"/>
        </w:rPr>
        <w:t>Observing teaching, learning and assessment</w:t>
      </w:r>
      <w:bookmarkEnd w:id="1"/>
      <w:bookmarkEnd w:id="2"/>
    </w:p>
    <w:p w:rsidR="006E161D" w:rsidRPr="009D582C" w:rsidRDefault="006E161D" w:rsidP="006E161D">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Inspectors will visit lessons to gather evidence about teaching, learning and assessment and will consider this first-hand evidence alongside documentary evidence about the quality of teaching and views from leaders, governors, staff, pupils and parents. </w:t>
      </w:r>
    </w:p>
    <w:p w:rsidR="00BA2963" w:rsidRPr="009D582C" w:rsidRDefault="006E161D" w:rsidP="00BA2963">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Inspectors may engage in:</w:t>
      </w:r>
    </w:p>
    <w:p w:rsidR="006E161D" w:rsidRPr="009D582C" w:rsidRDefault="006E161D" w:rsidP="00BA2963">
      <w:pPr>
        <w:pStyle w:val="ListParagraph"/>
        <w:numPr>
          <w:ilvl w:val="0"/>
          <w:numId w:val="9"/>
        </w:numPr>
        <w:spacing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joining a class or specific group of pupils as they go from lesson to lesson, to assess their experience of a school day or part of a school day. In this way, the experience, progress and learning of these pupils can be judged within the context of other pupils’ experience, such as their behaviour, their attitudes to learning and their access to the curriculum </w:t>
      </w:r>
    </w:p>
    <w:p w:rsidR="006E161D" w:rsidRPr="009D582C" w:rsidRDefault="006E161D" w:rsidP="006E161D">
      <w:pPr>
        <w:tabs>
          <w:tab w:val="num" w:pos="927"/>
        </w:tabs>
        <w:spacing w:before="120" w:after="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IMPLICATION! Literacy may be a thread for observation/literacy must support the pupils’ access to the curriculum</w:t>
      </w:r>
    </w:p>
    <w:p w:rsidR="006E161D" w:rsidRPr="009D582C" w:rsidRDefault="006E161D" w:rsidP="00BA2963">
      <w:pPr>
        <w:pStyle w:val="ListParagraph"/>
        <w:numPr>
          <w:ilvl w:val="0"/>
          <w:numId w:val="9"/>
        </w:numPr>
        <w:tabs>
          <w:tab w:val="num" w:pos="927"/>
        </w:tabs>
        <w:spacing w:before="120"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joint observations of teaching and learning carried out with the </w:t>
      </w:r>
      <w:proofErr w:type="spellStart"/>
      <w:r w:rsidRPr="009D582C">
        <w:rPr>
          <w:rFonts w:ascii="Tahoma" w:eastAsia="Times New Roman" w:hAnsi="Tahoma" w:cs="Times New Roman"/>
          <w:color w:val="000000"/>
          <w:sz w:val="20"/>
          <w:szCs w:val="20"/>
        </w:rPr>
        <w:t>headteacher</w:t>
      </w:r>
      <w:proofErr w:type="spellEnd"/>
      <w:r w:rsidRPr="009D582C">
        <w:rPr>
          <w:rFonts w:ascii="Tahoma" w:eastAsia="Times New Roman" w:hAnsi="Tahoma" w:cs="Times New Roman"/>
          <w:color w:val="000000"/>
          <w:sz w:val="20"/>
          <w:szCs w:val="20"/>
        </w:rPr>
        <w:t xml:space="preserve"> and/or senior staff.</w:t>
      </w:r>
    </w:p>
    <w:p w:rsidR="006E161D" w:rsidRPr="009D582C" w:rsidRDefault="006E161D" w:rsidP="006E161D">
      <w:pPr>
        <w:tabs>
          <w:tab w:val="num" w:pos="927"/>
        </w:tabs>
        <w:spacing w:before="120" w:after="24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IMPLICATION! Are school leaders aware of how literacy is embedded appropriately for different subjects so that they can highlight</w:t>
      </w:r>
      <w:r w:rsidR="003E1D36">
        <w:rPr>
          <w:rFonts w:ascii="Tahoma" w:eastAsia="Times New Roman" w:hAnsi="Tahoma" w:cs="Times New Roman"/>
          <w:b/>
          <w:color w:val="000000"/>
          <w:sz w:val="20"/>
          <w:szCs w:val="20"/>
          <w:u w:val="single"/>
        </w:rPr>
        <w:t xml:space="preserve"> good practice</w:t>
      </w:r>
      <w:r w:rsidRPr="009D582C">
        <w:rPr>
          <w:rFonts w:ascii="Tahoma" w:eastAsia="Times New Roman" w:hAnsi="Tahoma" w:cs="Times New Roman"/>
          <w:b/>
          <w:color w:val="000000"/>
          <w:sz w:val="20"/>
          <w:szCs w:val="20"/>
          <w:u w:val="single"/>
        </w:rPr>
        <w:t xml:space="preserve"> for inspectors if necessary?</w:t>
      </w:r>
    </w:p>
    <w:p w:rsidR="00530177" w:rsidRPr="009D582C" w:rsidRDefault="00530177" w:rsidP="00530177">
      <w:pPr>
        <w:tabs>
          <w:tab w:val="left" w:pos="567"/>
          <w:tab w:val="num" w:pos="927"/>
        </w:tabs>
        <w:spacing w:before="60" w:after="60" w:line="240" w:lineRule="auto"/>
        <w:ind w:left="927" w:hanging="360"/>
        <w:contextualSpacing/>
        <w:rPr>
          <w:rFonts w:ascii="Tahoma" w:eastAsia="Times New Roman" w:hAnsi="Tahoma" w:cs="Times New Roman"/>
          <w:sz w:val="20"/>
          <w:szCs w:val="20"/>
        </w:rPr>
      </w:pPr>
    </w:p>
    <w:p w:rsidR="00530177" w:rsidRPr="009D582C" w:rsidRDefault="00530177" w:rsidP="00BA2963">
      <w:pPr>
        <w:pStyle w:val="ListParagraph"/>
        <w:numPr>
          <w:ilvl w:val="0"/>
          <w:numId w:val="9"/>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how information at transition points between schools is used effectively so that teachers plan to meet pupils’ needs in all lessons from the outset – this is particularly important between the early years and Key Stage 1 and between Key Stages 2 and 3 </w:t>
      </w:r>
    </w:p>
    <w:p w:rsidR="00BA2963" w:rsidRPr="009D582C" w:rsidRDefault="00BA2963" w:rsidP="00BA2963">
      <w:pPr>
        <w:tabs>
          <w:tab w:val="num" w:pos="927"/>
        </w:tabs>
        <w:spacing w:before="120" w:after="0" w:line="240" w:lineRule="auto"/>
        <w:ind w:left="567"/>
        <w:rPr>
          <w:rFonts w:ascii="Tahoma" w:eastAsia="Times New Roman" w:hAnsi="Tahoma" w:cs="Times New Roman"/>
          <w:color w:val="000000"/>
          <w:sz w:val="20"/>
          <w:szCs w:val="20"/>
        </w:rPr>
      </w:pPr>
    </w:p>
    <w:p w:rsidR="00530177" w:rsidRPr="009D582C" w:rsidRDefault="00530177" w:rsidP="00530177">
      <w:pPr>
        <w:tabs>
          <w:tab w:val="num" w:pos="927"/>
        </w:tabs>
        <w:spacing w:before="120" w:after="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 xml:space="preserve">IMPLICATION! How are the literacy needs of all pupils established </w:t>
      </w:r>
      <w:r w:rsidR="003E1D36">
        <w:rPr>
          <w:rFonts w:ascii="Tahoma" w:eastAsia="Times New Roman" w:hAnsi="Tahoma" w:cs="Times New Roman"/>
          <w:b/>
          <w:color w:val="000000"/>
          <w:sz w:val="20"/>
          <w:szCs w:val="20"/>
          <w:u w:val="single"/>
        </w:rPr>
        <w:t xml:space="preserve">on entry </w:t>
      </w:r>
      <w:r w:rsidRPr="009D582C">
        <w:rPr>
          <w:rFonts w:ascii="Tahoma" w:eastAsia="Times New Roman" w:hAnsi="Tahoma" w:cs="Times New Roman"/>
          <w:b/>
          <w:color w:val="000000"/>
          <w:sz w:val="20"/>
          <w:szCs w:val="20"/>
          <w:u w:val="single"/>
        </w:rPr>
        <w:t xml:space="preserve">and </w:t>
      </w:r>
      <w:r w:rsidR="003E1D36">
        <w:rPr>
          <w:rFonts w:ascii="Tahoma" w:eastAsia="Times New Roman" w:hAnsi="Tahoma" w:cs="Times New Roman"/>
          <w:b/>
          <w:color w:val="000000"/>
          <w:sz w:val="20"/>
          <w:szCs w:val="20"/>
          <w:u w:val="single"/>
        </w:rPr>
        <w:t xml:space="preserve">then </w:t>
      </w:r>
      <w:r w:rsidRPr="009D582C">
        <w:rPr>
          <w:rFonts w:ascii="Tahoma" w:eastAsia="Times New Roman" w:hAnsi="Tahoma" w:cs="Times New Roman"/>
          <w:b/>
          <w:color w:val="000000"/>
          <w:sz w:val="20"/>
          <w:szCs w:val="20"/>
          <w:u w:val="single"/>
        </w:rPr>
        <w:t>adequately met across the curriculum?</w:t>
      </w:r>
    </w:p>
    <w:p w:rsidR="003F61C9" w:rsidRPr="009D582C" w:rsidRDefault="003F61C9" w:rsidP="009C04EE">
      <w:pPr>
        <w:pStyle w:val="Bulletsspaced"/>
        <w:numPr>
          <w:ilvl w:val="0"/>
          <w:numId w:val="0"/>
        </w:numPr>
        <w:rPr>
          <w:sz w:val="20"/>
          <w:szCs w:val="20"/>
        </w:rPr>
      </w:pPr>
    </w:p>
    <w:p w:rsidR="001328B2" w:rsidRPr="009D582C" w:rsidRDefault="009460A9" w:rsidP="009C04EE">
      <w:pPr>
        <w:pStyle w:val="Bulletsspaced"/>
        <w:numPr>
          <w:ilvl w:val="0"/>
          <w:numId w:val="0"/>
        </w:numPr>
        <w:rPr>
          <w:b/>
          <w:sz w:val="20"/>
          <w:szCs w:val="20"/>
          <w:u w:val="single"/>
        </w:rPr>
      </w:pPr>
      <w:r w:rsidRPr="009D582C">
        <w:rPr>
          <w:b/>
          <w:sz w:val="20"/>
          <w:szCs w:val="20"/>
          <w:u w:val="single"/>
        </w:rPr>
        <w:t>Use of Pupil Premium Funding</w:t>
      </w:r>
    </w:p>
    <w:p w:rsidR="00C70CEB" w:rsidRPr="009D582C" w:rsidRDefault="00C70CEB" w:rsidP="00BA2963">
      <w:pPr>
        <w:pStyle w:val="ListParagraph"/>
        <w:numPr>
          <w:ilvl w:val="0"/>
          <w:numId w:val="9"/>
        </w:numPr>
        <w:tabs>
          <w:tab w:val="num" w:pos="927"/>
        </w:tabs>
        <w:spacing w:before="120" w:after="0" w:line="240" w:lineRule="auto"/>
        <w:rPr>
          <w:rFonts w:ascii="Tahoma" w:eastAsia="Times New Roman" w:hAnsi="Tahoma" w:cs="Times New Roman"/>
          <w:b/>
          <w:i/>
          <w:color w:val="000000"/>
          <w:sz w:val="20"/>
          <w:szCs w:val="20"/>
        </w:rPr>
      </w:pPr>
      <w:r w:rsidRPr="009D582C">
        <w:rPr>
          <w:rFonts w:ascii="Tahoma" w:eastAsia="Times New Roman" w:hAnsi="Tahoma" w:cs="Times New Roman"/>
          <w:color w:val="000000"/>
          <w:sz w:val="20"/>
          <w:szCs w:val="20"/>
        </w:rPr>
        <w:t xml:space="preserve">information on the school’s website, including its statement on the </w:t>
      </w:r>
      <w:r w:rsidR="009460A9" w:rsidRPr="009D582C">
        <w:rPr>
          <w:rFonts w:ascii="Tahoma" w:eastAsia="Times New Roman" w:hAnsi="Tahoma" w:cs="Times New Roman"/>
          <w:b/>
          <w:i/>
          <w:color w:val="000000"/>
          <w:sz w:val="20"/>
          <w:szCs w:val="20"/>
        </w:rPr>
        <w:t>use of the pupil premium</w:t>
      </w:r>
    </w:p>
    <w:p w:rsidR="006E161D" w:rsidRPr="009D582C" w:rsidRDefault="006E161D" w:rsidP="00BA2963">
      <w:pPr>
        <w:pStyle w:val="ListParagraph"/>
        <w:numPr>
          <w:ilvl w:val="0"/>
          <w:numId w:val="9"/>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how effectively leaders use additional funding, including the pupil premium, and measure its impact on outcomes for pupils, and how effectively governors hold them to account for this</w:t>
      </w:r>
    </w:p>
    <w:p w:rsidR="006E161D" w:rsidRPr="009D582C" w:rsidRDefault="006E161D" w:rsidP="00BA2963">
      <w:pPr>
        <w:pStyle w:val="ListParagraph"/>
        <w:numPr>
          <w:ilvl w:val="0"/>
          <w:numId w:val="9"/>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how leaders and governors have spent the pupil premium, their rationale for this spending and its intended impact</w:t>
      </w:r>
    </w:p>
    <w:p w:rsidR="006E161D" w:rsidRPr="009D582C" w:rsidRDefault="006E161D" w:rsidP="00BA2963">
      <w:pPr>
        <w:pStyle w:val="ListParagraph"/>
        <w:numPr>
          <w:ilvl w:val="0"/>
          <w:numId w:val="9"/>
        </w:numPr>
        <w:tabs>
          <w:tab w:val="num" w:pos="927"/>
        </w:tabs>
        <w:spacing w:before="120"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any differences made to the learning and progress of disadvantaged pupils as shown by outcomes data and inspection evidence. </w:t>
      </w:r>
    </w:p>
    <w:p w:rsidR="009460A9" w:rsidRPr="009D582C" w:rsidRDefault="003F61C9" w:rsidP="00C70CEB">
      <w:pPr>
        <w:tabs>
          <w:tab w:val="num" w:pos="927"/>
        </w:tabs>
        <w:spacing w:before="120" w:after="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 xml:space="preserve">IMPLICATION! </w:t>
      </w:r>
      <w:r w:rsidR="009C04EE" w:rsidRPr="009D582C">
        <w:rPr>
          <w:rFonts w:ascii="Tahoma" w:eastAsia="Times New Roman" w:hAnsi="Tahoma" w:cs="Times New Roman"/>
          <w:b/>
          <w:color w:val="000000"/>
          <w:sz w:val="20"/>
          <w:szCs w:val="20"/>
          <w:u w:val="single"/>
        </w:rPr>
        <w:t>Freq</w:t>
      </w:r>
      <w:r w:rsidR="009460A9" w:rsidRPr="009D582C">
        <w:rPr>
          <w:rFonts w:ascii="Tahoma" w:eastAsia="Times New Roman" w:hAnsi="Tahoma" w:cs="Times New Roman"/>
          <w:b/>
          <w:color w:val="000000"/>
          <w:sz w:val="20"/>
          <w:szCs w:val="20"/>
          <w:u w:val="single"/>
        </w:rPr>
        <w:t>uently, PP pupils ha</w:t>
      </w:r>
      <w:r w:rsidR="009C04EE" w:rsidRPr="009D582C">
        <w:rPr>
          <w:rFonts w:ascii="Tahoma" w:eastAsia="Times New Roman" w:hAnsi="Tahoma" w:cs="Times New Roman"/>
          <w:b/>
          <w:color w:val="000000"/>
          <w:sz w:val="20"/>
          <w:szCs w:val="20"/>
          <w:u w:val="single"/>
        </w:rPr>
        <w:t>ve literacy issues: how are these</w:t>
      </w:r>
      <w:r w:rsidR="009460A9" w:rsidRPr="009D582C">
        <w:rPr>
          <w:rFonts w:ascii="Tahoma" w:eastAsia="Times New Roman" w:hAnsi="Tahoma" w:cs="Times New Roman"/>
          <w:b/>
          <w:color w:val="000000"/>
          <w:sz w:val="20"/>
          <w:szCs w:val="20"/>
          <w:u w:val="single"/>
        </w:rPr>
        <w:t xml:space="preserve"> diagnosed/who is responsible for delivery of any literacy input</w:t>
      </w:r>
      <w:r w:rsidR="009C04EE" w:rsidRPr="009D582C">
        <w:rPr>
          <w:rFonts w:ascii="Tahoma" w:eastAsia="Times New Roman" w:hAnsi="Tahoma" w:cs="Times New Roman"/>
          <w:b/>
          <w:color w:val="000000"/>
          <w:sz w:val="20"/>
          <w:szCs w:val="20"/>
          <w:u w:val="single"/>
        </w:rPr>
        <w:t>?</w:t>
      </w:r>
      <w:r w:rsidR="006E161D" w:rsidRPr="009D582C">
        <w:rPr>
          <w:rFonts w:ascii="Tahoma" w:eastAsia="Times New Roman" w:hAnsi="Tahoma" w:cs="Times New Roman"/>
          <w:b/>
          <w:color w:val="000000"/>
          <w:sz w:val="20"/>
          <w:szCs w:val="20"/>
          <w:u w:val="single"/>
        </w:rPr>
        <w:t xml:space="preserve"> Can these decisions be justified?</w:t>
      </w:r>
    </w:p>
    <w:p w:rsidR="000D079A" w:rsidRPr="009D582C" w:rsidRDefault="000D079A">
      <w:pPr>
        <w:rPr>
          <w:rFonts w:ascii="Tahoma" w:eastAsia="Times New Roman" w:hAnsi="Tahoma" w:cs="Times New Roman"/>
          <w:color w:val="000000"/>
          <w:sz w:val="20"/>
          <w:szCs w:val="20"/>
        </w:rPr>
      </w:pPr>
    </w:p>
    <w:p w:rsidR="00C70CEB" w:rsidRPr="009D582C" w:rsidRDefault="009C04EE">
      <w:pPr>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lastRenderedPageBreak/>
        <w:t>Self Evaluation</w:t>
      </w:r>
    </w:p>
    <w:p w:rsidR="00C70CEB" w:rsidRPr="009D582C" w:rsidRDefault="00C70CEB" w:rsidP="00C70CEB">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Inspectors will request that the following information is available at the start of the inspection:</w:t>
      </w:r>
    </w:p>
    <w:p w:rsidR="00C70CEB" w:rsidRPr="009D582C" w:rsidRDefault="00C70CEB" w:rsidP="002A0F70">
      <w:pPr>
        <w:pStyle w:val="ListParagraph"/>
        <w:numPr>
          <w:ilvl w:val="0"/>
          <w:numId w:val="10"/>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a summary of any school self-evaluation or equivalent </w:t>
      </w:r>
    </w:p>
    <w:p w:rsidR="00C70CEB" w:rsidRPr="009D582C" w:rsidRDefault="00C70CEB" w:rsidP="002A0F70">
      <w:pPr>
        <w:pStyle w:val="ListParagraph"/>
        <w:numPr>
          <w:ilvl w:val="0"/>
          <w:numId w:val="10"/>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the current school improvement plan or equivalent, including any strategic planning that sets out the longer term vision for the school</w:t>
      </w:r>
    </w:p>
    <w:p w:rsidR="009C04EE" w:rsidRPr="009D582C" w:rsidRDefault="003F61C9" w:rsidP="00C70CEB">
      <w:pPr>
        <w:tabs>
          <w:tab w:val="num" w:pos="927"/>
        </w:tabs>
        <w:spacing w:before="120" w:after="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 xml:space="preserve">IMPLICATION! </w:t>
      </w:r>
      <w:r w:rsidR="009C04EE" w:rsidRPr="009D582C">
        <w:rPr>
          <w:rFonts w:ascii="Tahoma" w:eastAsia="Times New Roman" w:hAnsi="Tahoma" w:cs="Times New Roman"/>
          <w:b/>
          <w:color w:val="000000"/>
          <w:sz w:val="20"/>
          <w:szCs w:val="20"/>
          <w:u w:val="single"/>
        </w:rPr>
        <w:t>Is literacy reflected in the school’s development plan?</w:t>
      </w:r>
    </w:p>
    <w:p w:rsidR="00C70CEB" w:rsidRPr="009D582C" w:rsidRDefault="00C70CEB">
      <w:pPr>
        <w:rPr>
          <w:sz w:val="20"/>
          <w:szCs w:val="20"/>
        </w:rPr>
      </w:pPr>
    </w:p>
    <w:p w:rsidR="009C04EE" w:rsidRPr="009D582C" w:rsidRDefault="009C04EE" w:rsidP="00C70CEB">
      <w:pPr>
        <w:spacing w:after="240" w:line="240" w:lineRule="auto"/>
        <w:ind w:left="567" w:hanging="567"/>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Discussions/Meetings</w:t>
      </w:r>
    </w:p>
    <w:p w:rsidR="00C70CEB" w:rsidRPr="009D582C" w:rsidRDefault="00C70CEB" w:rsidP="002A0F70">
      <w:pPr>
        <w:pStyle w:val="ListParagraph"/>
        <w:numPr>
          <w:ilvl w:val="0"/>
          <w:numId w:val="11"/>
        </w:numPr>
        <w:spacing w:after="24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Other evidence gathered by inspectors will include discussions with pupils and staff, listening to pupils read (with particular focus on hearing lower-attaining pupils read) and looking at examples of pupils’ work to seek out evidence for progression in knowledge, understanding and skills. </w:t>
      </w:r>
    </w:p>
    <w:p w:rsidR="00D05002" w:rsidRPr="009D582C" w:rsidRDefault="00D05002" w:rsidP="002A0F70">
      <w:pPr>
        <w:pStyle w:val="ListParagraph"/>
        <w:numPr>
          <w:ilvl w:val="0"/>
          <w:numId w:val="11"/>
        </w:numPr>
        <w:tabs>
          <w:tab w:val="num" w:pos="927"/>
        </w:tabs>
        <w:spacing w:before="120" w:after="0" w:line="240" w:lineRule="auto"/>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pupils’ views about the work they have undertaken, what they have learned from it and their experience of teaching and learning over time</w:t>
      </w:r>
    </w:p>
    <w:p w:rsidR="00D05002" w:rsidRPr="009D582C" w:rsidRDefault="00D05002" w:rsidP="00D05002">
      <w:pPr>
        <w:tabs>
          <w:tab w:val="num" w:pos="927"/>
        </w:tabs>
        <w:spacing w:before="120" w:after="0" w:line="240" w:lineRule="auto"/>
        <w:ind w:left="927" w:hanging="360"/>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IMPLICATION! Are pupils aware of the key role of literacy in their learning? Do they have the confidence to articulate to an inspector their  views/is this a part of the school’s literacy culture?</w:t>
      </w:r>
    </w:p>
    <w:p w:rsidR="004E620C" w:rsidRPr="009D582C" w:rsidRDefault="004E620C">
      <w:pPr>
        <w:rPr>
          <w:sz w:val="20"/>
          <w:szCs w:val="20"/>
        </w:rPr>
      </w:pPr>
    </w:p>
    <w:p w:rsidR="004E620C" w:rsidRPr="009D582C" w:rsidRDefault="002A0F70" w:rsidP="002A0F70">
      <w:pPr>
        <w:jc w:val="center"/>
        <w:rPr>
          <w:sz w:val="20"/>
          <w:szCs w:val="20"/>
          <w:u w:val="single"/>
        </w:rPr>
      </w:pPr>
      <w:r w:rsidRPr="009D582C">
        <w:rPr>
          <w:rFonts w:ascii="Tahoma" w:eastAsia="Times New Roman" w:hAnsi="Tahoma" w:cs="Times New Roman"/>
          <w:b/>
          <w:sz w:val="20"/>
          <w:szCs w:val="20"/>
          <w:u w:val="single"/>
          <w:lang w:eastAsia="en-GB"/>
        </w:rPr>
        <w:t>Quality Jud</w:t>
      </w:r>
      <w:r w:rsidR="00530177" w:rsidRPr="009D582C">
        <w:rPr>
          <w:rFonts w:ascii="Tahoma" w:eastAsia="Times New Roman" w:hAnsi="Tahoma" w:cs="Times New Roman"/>
          <w:b/>
          <w:sz w:val="20"/>
          <w:szCs w:val="20"/>
          <w:u w:val="single"/>
          <w:lang w:eastAsia="en-GB"/>
        </w:rPr>
        <w:t>gements</w:t>
      </w:r>
    </w:p>
    <w:p w:rsidR="004E620C" w:rsidRPr="009D582C" w:rsidRDefault="004E620C" w:rsidP="004E620C">
      <w:pPr>
        <w:tabs>
          <w:tab w:val="num" w:pos="927"/>
        </w:tabs>
        <w:spacing w:before="120" w:after="240" w:line="240" w:lineRule="auto"/>
        <w:ind w:left="927" w:hanging="360"/>
        <w:rPr>
          <w:rFonts w:ascii="Tahoma" w:eastAsia="Times New Roman" w:hAnsi="Tahoma" w:cs="Times New Roman"/>
          <w:b/>
          <w:color w:val="000000"/>
          <w:sz w:val="20"/>
          <w:szCs w:val="20"/>
        </w:rPr>
      </w:pPr>
      <w:r w:rsidRPr="009D582C">
        <w:rPr>
          <w:rFonts w:ascii="Tahoma" w:eastAsia="Times New Roman" w:hAnsi="Tahoma" w:cs="Times New Roman"/>
          <w:b/>
          <w:color w:val="000000"/>
          <w:sz w:val="20"/>
          <w:szCs w:val="20"/>
        </w:rPr>
        <w:t>Outstanding leadership</w:t>
      </w:r>
    </w:p>
    <w:p w:rsidR="004E620C" w:rsidRPr="009D582C" w:rsidRDefault="002A0F70" w:rsidP="00530177">
      <w:pPr>
        <w:pStyle w:val="Tabletextbullet"/>
        <w:numPr>
          <w:ilvl w:val="0"/>
          <w:numId w:val="0"/>
        </w:numPr>
        <w:ind w:left="567"/>
        <w:rPr>
          <w:sz w:val="20"/>
          <w:szCs w:val="20"/>
        </w:rPr>
      </w:pPr>
      <w:r w:rsidRPr="009D582C">
        <w:rPr>
          <w:sz w:val="20"/>
          <w:szCs w:val="20"/>
        </w:rPr>
        <w:t>“</w:t>
      </w:r>
      <w:r w:rsidR="004E620C" w:rsidRPr="009D582C">
        <w:rPr>
          <w:sz w:val="20"/>
          <w:szCs w:val="20"/>
        </w:rPr>
        <w:t xml:space="preserve">The school’s actions have secured </w:t>
      </w:r>
      <w:r w:rsidR="004E620C" w:rsidRPr="009D582C">
        <w:rPr>
          <w:b/>
          <w:i/>
          <w:sz w:val="20"/>
          <w:szCs w:val="20"/>
        </w:rPr>
        <w:t>substantial improvement in progress for disadvantaged pupils.</w:t>
      </w:r>
      <w:r w:rsidR="004E620C" w:rsidRPr="009D582C">
        <w:rPr>
          <w:sz w:val="20"/>
          <w:szCs w:val="20"/>
        </w:rPr>
        <w:t xml:space="preserve"> Progress is rising across the curriculum, including in </w:t>
      </w:r>
      <w:r w:rsidR="004E620C" w:rsidRPr="009D582C">
        <w:rPr>
          <w:b/>
          <w:i/>
          <w:sz w:val="20"/>
          <w:szCs w:val="20"/>
        </w:rPr>
        <w:t>English and mathematics</w:t>
      </w:r>
      <w:r w:rsidR="004E620C" w:rsidRPr="009D582C">
        <w:rPr>
          <w:sz w:val="20"/>
          <w:szCs w:val="20"/>
        </w:rPr>
        <w:t>.</w:t>
      </w:r>
      <w:r w:rsidRPr="009D582C">
        <w:rPr>
          <w:sz w:val="20"/>
          <w:szCs w:val="20"/>
        </w:rPr>
        <w:t>”</w:t>
      </w:r>
    </w:p>
    <w:p w:rsidR="004E620C" w:rsidRPr="009D582C" w:rsidRDefault="004E620C" w:rsidP="004E620C">
      <w:pPr>
        <w:pStyle w:val="Tabletextbullet"/>
        <w:numPr>
          <w:ilvl w:val="0"/>
          <w:numId w:val="0"/>
        </w:numPr>
        <w:ind w:left="927" w:hanging="360"/>
        <w:rPr>
          <w:sz w:val="20"/>
          <w:szCs w:val="20"/>
        </w:rPr>
      </w:pPr>
    </w:p>
    <w:p w:rsidR="004E620C" w:rsidRPr="009D582C" w:rsidRDefault="004E620C" w:rsidP="004E620C">
      <w:pPr>
        <w:pStyle w:val="Tabletextbullet"/>
        <w:numPr>
          <w:ilvl w:val="0"/>
          <w:numId w:val="0"/>
        </w:numPr>
        <w:ind w:left="927" w:hanging="360"/>
        <w:rPr>
          <w:b/>
          <w:sz w:val="20"/>
          <w:szCs w:val="20"/>
        </w:rPr>
      </w:pPr>
      <w:r w:rsidRPr="009D582C">
        <w:rPr>
          <w:b/>
          <w:sz w:val="20"/>
          <w:szCs w:val="20"/>
        </w:rPr>
        <w:t>Inadeq</w:t>
      </w:r>
      <w:r w:rsidR="00B54219" w:rsidRPr="009D582C">
        <w:rPr>
          <w:b/>
          <w:sz w:val="20"/>
          <w:szCs w:val="20"/>
        </w:rPr>
        <w:t>u</w:t>
      </w:r>
      <w:r w:rsidRPr="009D582C">
        <w:rPr>
          <w:b/>
          <w:sz w:val="20"/>
          <w:szCs w:val="20"/>
        </w:rPr>
        <w:t>ate Leadership</w:t>
      </w:r>
    </w:p>
    <w:p w:rsidR="004E620C" w:rsidRPr="009D582C" w:rsidRDefault="004E620C" w:rsidP="004E620C">
      <w:pPr>
        <w:tabs>
          <w:tab w:val="left" w:pos="567"/>
          <w:tab w:val="num" w:pos="927"/>
        </w:tabs>
        <w:spacing w:before="60" w:after="60" w:line="240" w:lineRule="auto"/>
        <w:ind w:left="927" w:hanging="360"/>
        <w:contextualSpacing/>
        <w:rPr>
          <w:rFonts w:ascii="Tahoma" w:eastAsia="Times New Roman" w:hAnsi="Tahoma" w:cs="Times New Roman"/>
          <w:sz w:val="20"/>
          <w:szCs w:val="20"/>
        </w:rPr>
      </w:pPr>
      <w:r w:rsidRPr="009D582C">
        <w:rPr>
          <w:rFonts w:ascii="Tahoma" w:eastAsia="Times New Roman" w:hAnsi="Tahoma" w:cs="Times New Roman"/>
          <w:sz w:val="20"/>
          <w:szCs w:val="20"/>
        </w:rPr>
        <w:t xml:space="preserve">Leaders are not doing enough to tackle poor teaching, learning and assessment, which significantly impairs the progress of pupils, especially those who are disadvantaged, disabled or have special educational needs. </w:t>
      </w:r>
    </w:p>
    <w:p w:rsidR="004E620C" w:rsidRPr="009D582C" w:rsidRDefault="004E620C" w:rsidP="004E620C">
      <w:pPr>
        <w:tabs>
          <w:tab w:val="left" w:pos="567"/>
          <w:tab w:val="num" w:pos="927"/>
        </w:tabs>
        <w:spacing w:before="60" w:after="60" w:line="240" w:lineRule="auto"/>
        <w:ind w:left="927" w:hanging="360"/>
        <w:contextualSpacing/>
        <w:rPr>
          <w:rFonts w:ascii="Tahoma" w:eastAsia="Times New Roman" w:hAnsi="Tahoma" w:cs="Times New Roman"/>
          <w:sz w:val="20"/>
          <w:szCs w:val="20"/>
        </w:rPr>
      </w:pPr>
      <w:r w:rsidRPr="009D582C">
        <w:rPr>
          <w:rFonts w:ascii="Tahoma" w:eastAsia="Times New Roman" w:hAnsi="Tahoma" w:cs="Times New Roman"/>
          <w:sz w:val="20"/>
          <w:szCs w:val="20"/>
        </w:rPr>
        <w:t xml:space="preserve">Leaders are not aware of, or are not taking effective action to stem, the decline in the progress of disadvantaged pupils. </w:t>
      </w:r>
    </w:p>
    <w:p w:rsidR="00EF45D7" w:rsidRPr="009D582C" w:rsidRDefault="004E620C" w:rsidP="004E620C">
      <w:pPr>
        <w:tabs>
          <w:tab w:val="left" w:pos="567"/>
          <w:tab w:val="num" w:pos="927"/>
        </w:tabs>
        <w:spacing w:before="60" w:after="60" w:line="240" w:lineRule="auto"/>
        <w:ind w:left="927" w:hanging="360"/>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The unbalanced and poorly taught curriculum fails to meet the needs of pupils or particular groups of pupils.</w:t>
      </w:r>
    </w:p>
    <w:p w:rsidR="00EF45D7" w:rsidRPr="009D582C" w:rsidRDefault="00EF45D7" w:rsidP="004E620C">
      <w:pPr>
        <w:tabs>
          <w:tab w:val="left" w:pos="567"/>
          <w:tab w:val="num" w:pos="927"/>
        </w:tabs>
        <w:spacing w:before="60" w:after="60" w:line="240" w:lineRule="auto"/>
        <w:ind w:left="927" w:hanging="360"/>
        <w:contextualSpacing/>
        <w:rPr>
          <w:rFonts w:ascii="Tahoma" w:eastAsia="Times New Roman" w:hAnsi="Tahoma" w:cs="Times New Roman"/>
          <w:color w:val="000000"/>
          <w:sz w:val="20"/>
          <w:szCs w:val="20"/>
        </w:rPr>
      </w:pPr>
    </w:p>
    <w:p w:rsidR="00EF45D7" w:rsidRPr="009D582C" w:rsidRDefault="00EF45D7" w:rsidP="004E620C">
      <w:pPr>
        <w:tabs>
          <w:tab w:val="left" w:pos="567"/>
          <w:tab w:val="num" w:pos="927"/>
        </w:tabs>
        <w:spacing w:before="60" w:after="60" w:line="240" w:lineRule="auto"/>
        <w:ind w:left="927" w:hanging="360"/>
        <w:contextualSpacing/>
        <w:rPr>
          <w:rFonts w:ascii="Tahoma" w:eastAsia="Times New Roman" w:hAnsi="Tahoma" w:cs="Times New Roman"/>
          <w:b/>
          <w:color w:val="000000"/>
          <w:sz w:val="20"/>
          <w:szCs w:val="20"/>
        </w:rPr>
      </w:pPr>
    </w:p>
    <w:p w:rsidR="00EF45D7" w:rsidRPr="009D582C" w:rsidRDefault="00530177" w:rsidP="004E620C">
      <w:pPr>
        <w:tabs>
          <w:tab w:val="left" w:pos="567"/>
          <w:tab w:val="num" w:pos="927"/>
        </w:tabs>
        <w:spacing w:before="60" w:after="60" w:line="240" w:lineRule="auto"/>
        <w:ind w:left="927" w:hanging="360"/>
        <w:contextualSpacing/>
        <w:rPr>
          <w:rFonts w:ascii="Tahoma" w:eastAsia="Times New Roman" w:hAnsi="Tahoma" w:cs="Times New Roman"/>
          <w:b/>
          <w:color w:val="000000"/>
          <w:sz w:val="20"/>
          <w:szCs w:val="20"/>
        </w:rPr>
      </w:pPr>
      <w:r w:rsidRPr="009D582C">
        <w:rPr>
          <w:rFonts w:ascii="Tahoma" w:eastAsia="Times New Roman" w:hAnsi="Tahoma" w:cs="Times New Roman"/>
          <w:b/>
          <w:color w:val="000000"/>
          <w:sz w:val="20"/>
          <w:szCs w:val="20"/>
        </w:rPr>
        <w:t xml:space="preserve">Outstanding </w:t>
      </w:r>
      <w:r w:rsidR="00245081" w:rsidRPr="009D582C">
        <w:rPr>
          <w:rFonts w:ascii="Tahoma" w:eastAsia="Times New Roman" w:hAnsi="Tahoma" w:cs="Times New Roman"/>
          <w:b/>
          <w:color w:val="000000"/>
          <w:sz w:val="20"/>
          <w:szCs w:val="20"/>
        </w:rPr>
        <w:t>Quali</w:t>
      </w:r>
      <w:r w:rsidR="00EF45D7" w:rsidRPr="009D582C">
        <w:rPr>
          <w:rFonts w:ascii="Tahoma" w:eastAsia="Times New Roman" w:hAnsi="Tahoma" w:cs="Times New Roman"/>
          <w:b/>
          <w:color w:val="000000"/>
          <w:sz w:val="20"/>
          <w:szCs w:val="20"/>
        </w:rPr>
        <w:t>ty of Teaching and Learning</w:t>
      </w:r>
    </w:p>
    <w:p w:rsidR="00530177" w:rsidRPr="009D582C" w:rsidRDefault="00530177" w:rsidP="004E620C">
      <w:pPr>
        <w:tabs>
          <w:tab w:val="left" w:pos="567"/>
          <w:tab w:val="num" w:pos="927"/>
        </w:tabs>
        <w:spacing w:before="60" w:after="60" w:line="240" w:lineRule="auto"/>
        <w:ind w:left="927" w:hanging="360"/>
        <w:contextualSpacing/>
        <w:rPr>
          <w:rFonts w:ascii="Tahoma" w:eastAsia="Times New Roman" w:hAnsi="Tahoma" w:cs="Times New Roman"/>
          <w:color w:val="000000"/>
          <w:sz w:val="20"/>
          <w:szCs w:val="20"/>
        </w:rPr>
      </w:pPr>
    </w:p>
    <w:p w:rsidR="00EF45D7" w:rsidRPr="009D582C" w:rsidRDefault="004E620C" w:rsidP="00EF45D7">
      <w:pPr>
        <w:pStyle w:val="Bulletsspaced-lastbullet"/>
        <w:numPr>
          <w:ilvl w:val="0"/>
          <w:numId w:val="1"/>
        </w:numPr>
        <w:rPr>
          <w:rFonts w:cs="Tahoma"/>
          <w:sz w:val="20"/>
          <w:szCs w:val="20"/>
        </w:rPr>
      </w:pPr>
      <w:r w:rsidRPr="009D582C">
        <w:rPr>
          <w:sz w:val="20"/>
          <w:szCs w:val="20"/>
        </w:rPr>
        <w:t xml:space="preserve"> </w:t>
      </w:r>
      <w:r w:rsidR="00EF45D7" w:rsidRPr="009D582C">
        <w:rPr>
          <w:rFonts w:eastAsia="Calibri"/>
          <w:sz w:val="20"/>
          <w:szCs w:val="20"/>
        </w:rPr>
        <w:t>English, mathematics and the skills necessary to function as an economically active member of British society are promoted through teaching and learning.</w:t>
      </w:r>
    </w:p>
    <w:p w:rsidR="00EF45D7" w:rsidRPr="009D582C" w:rsidRDefault="00EF45D7" w:rsidP="002A0F70">
      <w:pPr>
        <w:pStyle w:val="Bulletsspaced"/>
        <w:rPr>
          <w:sz w:val="20"/>
          <w:szCs w:val="20"/>
        </w:rPr>
      </w:pPr>
      <w:r w:rsidRPr="009D582C">
        <w:rPr>
          <w:sz w:val="20"/>
          <w:szCs w:val="20"/>
        </w:rPr>
        <w:t>Teachers provide pupils with incisive feedback, in line with the school’s assessment policy, about what pupils can do to improve their knowledge, understanding and skills. The pupils use this feedback effectively.</w:t>
      </w:r>
    </w:p>
    <w:p w:rsidR="00EF45D7" w:rsidRPr="009D582C" w:rsidRDefault="00EF45D7" w:rsidP="002A0F70">
      <w:pPr>
        <w:pStyle w:val="Bulletsspaced"/>
        <w:rPr>
          <w:sz w:val="20"/>
          <w:szCs w:val="20"/>
        </w:rPr>
      </w:pPr>
      <w:r w:rsidRPr="009D582C">
        <w:rPr>
          <w:b/>
          <w:i/>
          <w:sz w:val="20"/>
          <w:szCs w:val="20"/>
        </w:rPr>
        <w:t>Teachers embed reading, writing and communication and, where appropriate, mathematics exceptionally well across the curriculum,</w:t>
      </w:r>
      <w:r w:rsidRPr="009D582C">
        <w:rPr>
          <w:sz w:val="20"/>
          <w:szCs w:val="20"/>
        </w:rPr>
        <w:t xml:space="preserve"> equipping all pupils with the necessary skills to make progress. For younger children in particular, phonics teaching is highly effective in enabling them to tackle unfamiliar words.</w:t>
      </w:r>
    </w:p>
    <w:p w:rsidR="00EF45D7" w:rsidRPr="009D582C" w:rsidRDefault="00EF45D7" w:rsidP="002A0F70">
      <w:pPr>
        <w:pStyle w:val="Bulletsspaced"/>
        <w:rPr>
          <w:sz w:val="20"/>
          <w:szCs w:val="20"/>
        </w:rPr>
      </w:pPr>
      <w:r w:rsidRPr="009D582C">
        <w:rPr>
          <w:sz w:val="20"/>
          <w:szCs w:val="20"/>
        </w:rPr>
        <w:t xml:space="preserve">Pupils love the challenge of learning and are resilient to failure. They are </w:t>
      </w:r>
      <w:r w:rsidRPr="009D582C">
        <w:rPr>
          <w:b/>
          <w:i/>
          <w:sz w:val="20"/>
          <w:szCs w:val="20"/>
        </w:rPr>
        <w:t xml:space="preserve">curious, interested learners who seek out and use new information to develop, consolidate and deepen their knowledge, understanding and skills. They thrive in lessons </w:t>
      </w:r>
      <w:r w:rsidRPr="009D582C">
        <w:rPr>
          <w:sz w:val="20"/>
          <w:szCs w:val="20"/>
        </w:rPr>
        <w:t xml:space="preserve">and also regularly take up opportunities to learn through extra-curricular activities. </w:t>
      </w:r>
    </w:p>
    <w:p w:rsidR="00EF45D7" w:rsidRPr="009D582C" w:rsidRDefault="00EF45D7" w:rsidP="002A0F70">
      <w:pPr>
        <w:pStyle w:val="Bulletsspaced"/>
        <w:rPr>
          <w:sz w:val="20"/>
          <w:szCs w:val="20"/>
        </w:rPr>
      </w:pPr>
      <w:r w:rsidRPr="009D582C">
        <w:rPr>
          <w:b/>
          <w:i/>
          <w:sz w:val="20"/>
          <w:szCs w:val="20"/>
        </w:rPr>
        <w:t>Pupils are eager to know how to improve their learning.</w:t>
      </w:r>
      <w:r w:rsidRPr="009D582C">
        <w:rPr>
          <w:sz w:val="20"/>
          <w:szCs w:val="20"/>
        </w:rPr>
        <w:t xml:space="preserve"> They capitalise on opportunities to use feedback, written or oral, to improve. </w:t>
      </w:r>
    </w:p>
    <w:p w:rsidR="002A0F70" w:rsidRPr="009D582C" w:rsidRDefault="002A0F70" w:rsidP="002A0F70">
      <w:pPr>
        <w:pStyle w:val="Bulletsspaced"/>
        <w:numPr>
          <w:ilvl w:val="0"/>
          <w:numId w:val="0"/>
        </w:numPr>
        <w:ind w:left="927" w:hanging="360"/>
        <w:rPr>
          <w:b/>
          <w:sz w:val="20"/>
          <w:szCs w:val="20"/>
          <w:u w:val="single"/>
        </w:rPr>
      </w:pPr>
      <w:r w:rsidRPr="009D582C">
        <w:rPr>
          <w:b/>
          <w:sz w:val="20"/>
          <w:szCs w:val="20"/>
          <w:u w:val="single"/>
        </w:rPr>
        <w:t xml:space="preserve">IMPLICATION! Clear implications for pedagogy </w:t>
      </w:r>
      <w:r w:rsidR="009D582C">
        <w:rPr>
          <w:b/>
          <w:sz w:val="20"/>
          <w:szCs w:val="20"/>
          <w:u w:val="single"/>
        </w:rPr>
        <w:t>o</w:t>
      </w:r>
      <w:r w:rsidRPr="009D582C">
        <w:rPr>
          <w:b/>
          <w:sz w:val="20"/>
          <w:szCs w:val="20"/>
          <w:u w:val="single"/>
        </w:rPr>
        <w:t>f literacy in this criteria</w:t>
      </w:r>
    </w:p>
    <w:p w:rsidR="002A0F70" w:rsidRDefault="002A0F70">
      <w:pPr>
        <w:rPr>
          <w:sz w:val="20"/>
          <w:szCs w:val="20"/>
        </w:rPr>
      </w:pPr>
    </w:p>
    <w:p w:rsidR="009D582C" w:rsidRPr="009D582C" w:rsidRDefault="009D582C">
      <w:pPr>
        <w:rPr>
          <w:sz w:val="20"/>
          <w:szCs w:val="20"/>
        </w:rPr>
      </w:pPr>
    </w:p>
    <w:p w:rsidR="00EF45D7" w:rsidRPr="009D582C" w:rsidRDefault="00EF45D7">
      <w:pPr>
        <w:rPr>
          <w:rFonts w:ascii="Tahoma" w:hAnsi="Tahoma" w:cs="Tahoma"/>
          <w:sz w:val="20"/>
          <w:szCs w:val="20"/>
        </w:rPr>
      </w:pPr>
      <w:r w:rsidRPr="009D582C">
        <w:rPr>
          <w:rFonts w:ascii="Tahoma" w:hAnsi="Tahoma" w:cs="Tahoma"/>
          <w:sz w:val="20"/>
          <w:szCs w:val="20"/>
        </w:rPr>
        <w:lastRenderedPageBreak/>
        <w:t>Inadequate</w:t>
      </w:r>
    </w:p>
    <w:p w:rsidR="00EF45D7" w:rsidRPr="009D582C" w:rsidRDefault="00EF45D7" w:rsidP="00EF45D7">
      <w:pPr>
        <w:tabs>
          <w:tab w:val="left" w:pos="567"/>
          <w:tab w:val="num" w:pos="927"/>
        </w:tabs>
        <w:spacing w:before="60" w:after="60" w:line="240" w:lineRule="auto"/>
        <w:ind w:left="927" w:hanging="360"/>
        <w:contextualSpacing/>
        <w:rPr>
          <w:rFonts w:ascii="Tahoma" w:eastAsia="Times New Roman" w:hAnsi="Tahoma" w:cs="Tahoma"/>
          <w:color w:val="000000"/>
          <w:sz w:val="20"/>
          <w:szCs w:val="20"/>
        </w:rPr>
      </w:pPr>
      <w:r w:rsidRPr="009D582C">
        <w:rPr>
          <w:rFonts w:ascii="Tahoma" w:eastAsia="Times New Roman" w:hAnsi="Tahoma" w:cs="Tahoma"/>
          <w:color w:val="000000"/>
          <w:sz w:val="20"/>
          <w:szCs w:val="20"/>
        </w:rPr>
        <w:t>Pupils cannot communicate, read, write or apply mathematics as well as they should, so they do not make sufficient progress in their knowledge, understanding and skills because they are unable to access the curriculum.</w:t>
      </w:r>
    </w:p>
    <w:p w:rsidR="00EF45D7" w:rsidRPr="009D582C" w:rsidRDefault="00EF45D7">
      <w:pPr>
        <w:rPr>
          <w:rFonts w:ascii="Tahoma" w:hAnsi="Tahoma" w:cs="Tahoma"/>
          <w:sz w:val="20"/>
          <w:szCs w:val="20"/>
        </w:rPr>
      </w:pPr>
    </w:p>
    <w:p w:rsidR="002A0F70" w:rsidRPr="009D582C" w:rsidRDefault="002A0F70">
      <w:pPr>
        <w:rPr>
          <w:rFonts w:ascii="Tahoma" w:hAnsi="Tahoma" w:cs="Tahoma"/>
          <w:sz w:val="20"/>
          <w:szCs w:val="20"/>
        </w:rPr>
      </w:pPr>
    </w:p>
    <w:p w:rsidR="00EF45D7" w:rsidRPr="009D582C" w:rsidRDefault="00EF45D7" w:rsidP="00B54219">
      <w:pPr>
        <w:pStyle w:val="Numberedparagraph"/>
        <w:numPr>
          <w:ilvl w:val="0"/>
          <w:numId w:val="0"/>
        </w:numPr>
        <w:ind w:left="567" w:hanging="567"/>
        <w:rPr>
          <w:b/>
          <w:sz w:val="20"/>
          <w:szCs w:val="20"/>
        </w:rPr>
      </w:pPr>
      <w:r w:rsidRPr="009D582C">
        <w:rPr>
          <w:b/>
          <w:sz w:val="20"/>
          <w:szCs w:val="20"/>
        </w:rPr>
        <w:t>Outstanding in Outcomes for Pupils</w:t>
      </w:r>
    </w:p>
    <w:p w:rsidR="00EF45D7" w:rsidRPr="009D582C" w:rsidRDefault="00EF45D7" w:rsidP="00EF45D7">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Throughout each year group and across the curriculum, including in English and mathematics, current pupils make substantial and sustained progress, developing excellent knowledge, understanding and skills, considering their different starting points. </w:t>
      </w:r>
    </w:p>
    <w:p w:rsidR="00EF45D7" w:rsidRPr="009D582C" w:rsidRDefault="00EF45D7" w:rsidP="00EF45D7">
      <w:pPr>
        <w:pStyle w:val="Numberedparagraph"/>
        <w:numPr>
          <w:ilvl w:val="0"/>
          <w:numId w:val="0"/>
        </w:numPr>
        <w:ind w:left="567"/>
        <w:rPr>
          <w:sz w:val="20"/>
          <w:szCs w:val="20"/>
        </w:rPr>
      </w:pPr>
    </w:p>
    <w:p w:rsidR="00EF45D7" w:rsidRPr="009D582C" w:rsidRDefault="00EF45D7" w:rsidP="00EF45D7">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Pupils are typically </w:t>
      </w:r>
      <w:r w:rsidRPr="009D582C">
        <w:rPr>
          <w:rFonts w:ascii="Tahoma" w:eastAsia="Times New Roman" w:hAnsi="Tahoma" w:cs="Times New Roman"/>
          <w:b/>
          <w:color w:val="000000"/>
          <w:sz w:val="20"/>
          <w:szCs w:val="20"/>
        </w:rPr>
        <w:t>able to articulate their knowledge</w:t>
      </w:r>
      <w:r w:rsidRPr="009D582C">
        <w:rPr>
          <w:rFonts w:ascii="Tahoma" w:eastAsia="Times New Roman" w:hAnsi="Tahoma" w:cs="Times New Roman"/>
          <w:color w:val="000000"/>
          <w:sz w:val="20"/>
          <w:szCs w:val="20"/>
        </w:rPr>
        <w:t xml:space="preserve"> and understanding clearly in an age-appropriate way. They can hold thoughtful conversations about them with each other and adults. </w:t>
      </w:r>
    </w:p>
    <w:p w:rsidR="00EF45D7" w:rsidRPr="009D582C" w:rsidRDefault="00EF45D7" w:rsidP="00EF45D7">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b/>
          <w:color w:val="000000"/>
          <w:sz w:val="20"/>
          <w:szCs w:val="20"/>
        </w:rPr>
        <w:t>Pupils read widely</w:t>
      </w:r>
      <w:r w:rsidRPr="009D582C">
        <w:rPr>
          <w:rFonts w:ascii="Tahoma" w:eastAsia="Times New Roman" w:hAnsi="Tahoma" w:cs="Times New Roman"/>
          <w:color w:val="000000"/>
          <w:sz w:val="20"/>
          <w:szCs w:val="20"/>
        </w:rPr>
        <w:t xml:space="preserve"> and often across subjects to a high standard, with fluency and comprehension appropriate to their age. Pupils in Year 1 achieve highly in the national phonics check. </w:t>
      </w:r>
    </w:p>
    <w:p w:rsidR="000820FA" w:rsidRPr="009D582C" w:rsidRDefault="000820FA" w:rsidP="000820FA">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From each different starting point, the proportions of </w:t>
      </w:r>
      <w:r w:rsidRPr="009D582C">
        <w:rPr>
          <w:rFonts w:ascii="Tahoma" w:eastAsia="Times New Roman" w:hAnsi="Tahoma" w:cs="Times New Roman"/>
          <w:b/>
          <w:color w:val="000000"/>
          <w:sz w:val="20"/>
          <w:szCs w:val="20"/>
        </w:rPr>
        <w:t>pupils making and exceeding expected progress in English and in mathematics are high compared with national figures.</w:t>
      </w:r>
      <w:r w:rsidRPr="009D582C">
        <w:rPr>
          <w:rFonts w:ascii="Tahoma" w:eastAsia="Times New Roman" w:hAnsi="Tahoma" w:cs="Times New Roman"/>
          <w:color w:val="000000"/>
          <w:sz w:val="20"/>
          <w:szCs w:val="20"/>
        </w:rPr>
        <w:t xml:space="preserve"> The progress of disadvantaged pupils matches or is improving towards that of other pupils nationally. </w:t>
      </w:r>
    </w:p>
    <w:p w:rsidR="00B54219" w:rsidRPr="009D582C" w:rsidRDefault="00B54219" w:rsidP="000820FA">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p>
    <w:p w:rsidR="00B54219" w:rsidRPr="009D582C" w:rsidRDefault="002A0F70" w:rsidP="000820FA">
      <w:pPr>
        <w:tabs>
          <w:tab w:val="left" w:pos="567"/>
          <w:tab w:val="num" w:pos="927"/>
        </w:tabs>
        <w:spacing w:before="60" w:after="60" w:line="240" w:lineRule="auto"/>
        <w:ind w:left="568" w:hanging="357"/>
        <w:contextualSpacing/>
        <w:rPr>
          <w:rFonts w:ascii="Tahoma" w:eastAsia="Times New Roman" w:hAnsi="Tahoma" w:cs="Times New Roman"/>
          <w:b/>
          <w:color w:val="000000"/>
          <w:sz w:val="20"/>
          <w:szCs w:val="20"/>
          <w:u w:val="single"/>
        </w:rPr>
      </w:pPr>
      <w:r w:rsidRPr="009D582C">
        <w:rPr>
          <w:rFonts w:ascii="Tahoma" w:eastAsia="Times New Roman" w:hAnsi="Tahoma" w:cs="Times New Roman"/>
          <w:b/>
          <w:color w:val="000000"/>
          <w:sz w:val="20"/>
          <w:szCs w:val="20"/>
          <w:u w:val="single"/>
        </w:rPr>
        <w:t xml:space="preserve">IMPLICATION!  </w:t>
      </w:r>
      <w:r w:rsidR="00B54219" w:rsidRPr="009D582C">
        <w:rPr>
          <w:rFonts w:ascii="Tahoma" w:eastAsia="Times New Roman" w:hAnsi="Tahoma" w:cs="Times New Roman"/>
          <w:b/>
          <w:color w:val="000000"/>
          <w:sz w:val="20"/>
          <w:szCs w:val="20"/>
          <w:u w:val="single"/>
        </w:rPr>
        <w:t>A whole school reading culture underpins the success here</w:t>
      </w:r>
    </w:p>
    <w:p w:rsidR="00EF45D7" w:rsidRPr="009D582C" w:rsidRDefault="00EF45D7" w:rsidP="00EF45D7">
      <w:pPr>
        <w:pStyle w:val="Numberedparagraph"/>
        <w:numPr>
          <w:ilvl w:val="0"/>
          <w:numId w:val="0"/>
        </w:numPr>
        <w:ind w:left="567"/>
        <w:rPr>
          <w:sz w:val="20"/>
          <w:szCs w:val="20"/>
        </w:rPr>
      </w:pPr>
    </w:p>
    <w:p w:rsidR="000820FA" w:rsidRPr="009D582C" w:rsidRDefault="000820FA" w:rsidP="00EF45D7">
      <w:pPr>
        <w:pStyle w:val="Numberedparagraph"/>
        <w:numPr>
          <w:ilvl w:val="0"/>
          <w:numId w:val="0"/>
        </w:numPr>
        <w:ind w:left="567"/>
        <w:rPr>
          <w:sz w:val="20"/>
          <w:szCs w:val="20"/>
        </w:rPr>
      </w:pPr>
      <w:r w:rsidRPr="009D582C">
        <w:rPr>
          <w:sz w:val="20"/>
          <w:szCs w:val="20"/>
        </w:rPr>
        <w:t>Inadequate</w:t>
      </w:r>
    </w:p>
    <w:p w:rsidR="000820FA" w:rsidRPr="009D582C" w:rsidRDefault="000820FA" w:rsidP="000820FA">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From their different starting points, the proportions of pupils in different year groups making or exceeding expected progress in English or in mathematics are consistently low and show little or no improvement.</w:t>
      </w:r>
    </w:p>
    <w:p w:rsidR="000820FA" w:rsidRPr="009D582C" w:rsidRDefault="000820FA" w:rsidP="000820FA">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For disadvantaged pupils, the proportions making or exceeding expected progress from their different starting points in English or in mathematics are consistently well below those of other pupils nationally and show little or no improvement.</w:t>
      </w:r>
    </w:p>
    <w:p w:rsidR="000820FA" w:rsidRPr="009D582C" w:rsidRDefault="000820FA" w:rsidP="000820FA">
      <w:pPr>
        <w:tabs>
          <w:tab w:val="left" w:pos="567"/>
          <w:tab w:val="num" w:pos="927"/>
        </w:tabs>
        <w:spacing w:before="60" w:after="60" w:line="240" w:lineRule="auto"/>
        <w:ind w:left="568" w:hanging="357"/>
        <w:contextualSpacing/>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There are wide gaps in the progress and/or attainment of different groups and these are not improving. </w:t>
      </w:r>
    </w:p>
    <w:p w:rsidR="00B54219" w:rsidRPr="009D582C" w:rsidRDefault="002A0F70" w:rsidP="000820FA">
      <w:pPr>
        <w:tabs>
          <w:tab w:val="left" w:pos="567"/>
          <w:tab w:val="num" w:pos="927"/>
        </w:tabs>
        <w:spacing w:before="60" w:after="60" w:line="240" w:lineRule="auto"/>
        <w:ind w:left="568" w:hanging="357"/>
        <w:contextualSpacing/>
        <w:rPr>
          <w:rFonts w:ascii="Tahoma" w:eastAsia="Times New Roman" w:hAnsi="Tahoma" w:cs="Times New Roman"/>
          <w:b/>
          <w:color w:val="000000"/>
          <w:sz w:val="20"/>
          <w:szCs w:val="20"/>
        </w:rPr>
      </w:pPr>
      <w:r w:rsidRPr="009D582C">
        <w:rPr>
          <w:rFonts w:ascii="Tahoma" w:eastAsia="Times New Roman" w:hAnsi="Tahoma" w:cs="Times New Roman"/>
          <w:b/>
          <w:color w:val="000000"/>
          <w:sz w:val="20"/>
          <w:szCs w:val="20"/>
        </w:rPr>
        <w:t xml:space="preserve">IMPLICATION! </w:t>
      </w:r>
      <w:r w:rsidR="00B54219" w:rsidRPr="009D582C">
        <w:rPr>
          <w:rFonts w:ascii="Tahoma" w:eastAsia="Times New Roman" w:hAnsi="Tahoma" w:cs="Times New Roman"/>
          <w:b/>
          <w:color w:val="000000"/>
          <w:sz w:val="20"/>
          <w:szCs w:val="20"/>
        </w:rPr>
        <w:t>No mention of reading here- the missing ingredient?</w:t>
      </w:r>
    </w:p>
    <w:p w:rsidR="002A0F70" w:rsidRPr="009D582C" w:rsidRDefault="002A0F70" w:rsidP="00B54219">
      <w:pPr>
        <w:keepNext/>
        <w:tabs>
          <w:tab w:val="left" w:pos="737"/>
        </w:tabs>
        <w:spacing w:after="240" w:line="240" w:lineRule="auto"/>
        <w:outlineLvl w:val="2"/>
        <w:rPr>
          <w:rFonts w:ascii="Tahoma" w:eastAsia="Times New Roman" w:hAnsi="Tahoma" w:cs="Times New Roman"/>
          <w:b/>
          <w:sz w:val="20"/>
          <w:szCs w:val="20"/>
          <w:u w:val="single"/>
          <w:lang w:eastAsia="en-GB"/>
        </w:rPr>
      </w:pPr>
    </w:p>
    <w:p w:rsidR="00B54219" w:rsidRPr="009D582C" w:rsidRDefault="00B54219" w:rsidP="00B54219">
      <w:pPr>
        <w:keepNext/>
        <w:tabs>
          <w:tab w:val="left" w:pos="737"/>
        </w:tabs>
        <w:spacing w:after="240" w:line="240" w:lineRule="auto"/>
        <w:outlineLvl w:val="2"/>
        <w:rPr>
          <w:rFonts w:ascii="Tahoma" w:eastAsia="Times New Roman" w:hAnsi="Tahoma" w:cs="Times New Roman"/>
          <w:b/>
          <w:sz w:val="20"/>
          <w:szCs w:val="20"/>
          <w:u w:val="single"/>
          <w:lang w:eastAsia="en-GB"/>
        </w:rPr>
      </w:pPr>
      <w:r w:rsidRPr="009D582C">
        <w:rPr>
          <w:rFonts w:ascii="Tahoma" w:eastAsia="Times New Roman" w:hAnsi="Tahoma" w:cs="Times New Roman"/>
          <w:b/>
          <w:sz w:val="20"/>
          <w:szCs w:val="20"/>
          <w:u w:val="single"/>
          <w:lang w:eastAsia="en-GB"/>
        </w:rPr>
        <w:t>Sub-section of “Outcomes for Pupils” completely focussed on Literacy</w:t>
      </w:r>
    </w:p>
    <w:p w:rsidR="00B54219" w:rsidRPr="009D582C" w:rsidRDefault="00B54219" w:rsidP="00B54219">
      <w:pPr>
        <w:keepNext/>
        <w:tabs>
          <w:tab w:val="left" w:pos="737"/>
        </w:tabs>
        <w:spacing w:after="240" w:line="240" w:lineRule="auto"/>
        <w:outlineLvl w:val="2"/>
        <w:rPr>
          <w:rFonts w:ascii="Tahoma" w:eastAsia="Times New Roman" w:hAnsi="Tahoma" w:cs="Times New Roman"/>
          <w:b/>
          <w:sz w:val="20"/>
          <w:szCs w:val="20"/>
          <w:lang w:eastAsia="en-GB"/>
        </w:rPr>
      </w:pPr>
      <w:r w:rsidRPr="009D582C">
        <w:rPr>
          <w:rFonts w:ascii="Tahoma" w:eastAsia="Times New Roman" w:hAnsi="Tahoma" w:cs="Times New Roman"/>
          <w:b/>
          <w:sz w:val="20"/>
          <w:szCs w:val="20"/>
          <w:lang w:eastAsia="en-GB"/>
        </w:rPr>
        <w:t>Inspecting the impact of the teaching of literacy including reading</w:t>
      </w:r>
    </w:p>
    <w:p w:rsidR="00B54219" w:rsidRPr="009D582C" w:rsidRDefault="00B54219" w:rsidP="00B54219">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Literacy includes the key skills of reading, writing and oral communication that enable pupils to access different areas of the curriculum. </w:t>
      </w:r>
    </w:p>
    <w:p w:rsidR="00B54219" w:rsidRPr="009D582C" w:rsidRDefault="00B54219" w:rsidP="00B54219">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Inspectors will consider the impact of the teaching of literacy and the outcomes across the range of the school’s provision. They will consider the extent to which the school intervenes to provide support for improving pupils’ literacy, especially those pupils at risk of underachieving. </w:t>
      </w:r>
    </w:p>
    <w:p w:rsidR="00B54219" w:rsidRPr="009D582C" w:rsidRDefault="00B54219" w:rsidP="00B54219">
      <w:pPr>
        <w:spacing w:after="240" w:line="240" w:lineRule="auto"/>
        <w:ind w:left="567" w:hanging="567"/>
        <w:rPr>
          <w:rFonts w:ascii="Tahoma" w:eastAsia="Times New Roman" w:hAnsi="Tahoma" w:cs="Times New Roman"/>
          <w:color w:val="000000"/>
          <w:sz w:val="20"/>
          <w:szCs w:val="20"/>
        </w:rPr>
      </w:pPr>
      <w:r w:rsidRPr="009D582C">
        <w:rPr>
          <w:rFonts w:ascii="Tahoma" w:eastAsia="Times New Roman" w:hAnsi="Tahoma" w:cs="Times New Roman"/>
          <w:color w:val="000000"/>
          <w:sz w:val="20"/>
          <w:szCs w:val="20"/>
        </w:rPr>
        <w:t xml:space="preserve">During the inspections of infant, junior, primary and middle schools, inspectors must listen to children reading. They should place a particular focus on hearing lower-attaining pupils read and should discuss their reading with them. This is to find out how effectively the school is teaching reading and to assess whether the pupils are equipped with the phonic strategies needed to tackle unfamiliar words. There may be occasions when inspectors need to hear lower-attaining pupils read in Years 7 and 8 in secondary schools.  </w:t>
      </w:r>
    </w:p>
    <w:p w:rsidR="00EF45D7" w:rsidRDefault="00B54219" w:rsidP="009D582C">
      <w:pPr>
        <w:spacing w:after="240" w:line="240" w:lineRule="auto"/>
        <w:ind w:left="567" w:hanging="567"/>
      </w:pPr>
      <w:r w:rsidRPr="009D582C">
        <w:rPr>
          <w:rFonts w:ascii="Tahoma" w:eastAsia="Times New Roman" w:hAnsi="Tahoma" w:cs="Times New Roman"/>
          <w:color w:val="000000"/>
          <w:sz w:val="20"/>
          <w:szCs w:val="20"/>
        </w:rPr>
        <w:t>Inspectors should decide which pupils they will listen to read, taking into account the school’s progress information and published data on reading and other information such as lesson observations. Inspectors should hear children read from books that are appropriate to their age, including from previously unseen books. When listening to younger children read, inspectors may use the national phonics check material to help them make their judgements about the impact of phonics teaching. Wherever possible, inspectors should listen to children reading within a classroom or in an open area with which pupils are familiar.</w:t>
      </w:r>
    </w:p>
    <w:sectPr w:rsidR="00EF45D7" w:rsidSect="00B542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71" w:rsidRDefault="00624571" w:rsidP="00C70CEB">
      <w:pPr>
        <w:spacing w:after="0" w:line="240" w:lineRule="auto"/>
      </w:pPr>
      <w:r>
        <w:separator/>
      </w:r>
    </w:p>
  </w:endnote>
  <w:endnote w:type="continuationSeparator" w:id="0">
    <w:p w:rsidR="00624571" w:rsidRDefault="00624571" w:rsidP="00C7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71" w:rsidRDefault="00624571" w:rsidP="00C70CEB">
      <w:pPr>
        <w:spacing w:after="0" w:line="240" w:lineRule="auto"/>
      </w:pPr>
      <w:r>
        <w:separator/>
      </w:r>
    </w:p>
  </w:footnote>
  <w:footnote w:type="continuationSeparator" w:id="0">
    <w:p w:rsidR="00624571" w:rsidRDefault="00624571" w:rsidP="00C70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885"/>
    <w:multiLevelType w:val="hybridMultilevel"/>
    <w:tmpl w:val="36EE962A"/>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5273CB"/>
    <w:multiLevelType w:val="hybridMultilevel"/>
    <w:tmpl w:val="010C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C502A"/>
    <w:multiLevelType w:val="hybridMultilevel"/>
    <w:tmpl w:val="8F30A732"/>
    <w:lvl w:ilvl="0" w:tplc="BA84E4E4">
      <w:start w:val="1"/>
      <w:numFmt w:val="decimal"/>
      <w:pStyle w:val="Numberedparagraph"/>
      <w:lvlText w:val="%1."/>
      <w:lvlJc w:val="left"/>
      <w:pPr>
        <w:ind w:left="568" w:firstLine="0"/>
      </w:pPr>
      <w:rPr>
        <w:rFonts w:ascii="Tahoma" w:hAnsi="Tahoma" w:hint="default"/>
        <w:b w:val="0"/>
        <w:i w:val="0"/>
        <w:sz w:val="24"/>
        <w:szCs w:val="24"/>
      </w:rPr>
    </w:lvl>
    <w:lvl w:ilvl="1" w:tplc="08090019">
      <w:start w:val="1"/>
      <w:numFmt w:val="lowerLetter"/>
      <w:lvlText w:val="%2."/>
      <w:lvlJc w:val="left"/>
      <w:pPr>
        <w:tabs>
          <w:tab w:val="num" w:pos="2008"/>
        </w:tabs>
        <w:ind w:left="2008" w:hanging="360"/>
      </w:pPr>
    </w:lvl>
    <w:lvl w:ilvl="2" w:tplc="0809001B" w:tentative="1">
      <w:start w:val="1"/>
      <w:numFmt w:val="lowerRoman"/>
      <w:lvlText w:val="%3."/>
      <w:lvlJc w:val="right"/>
      <w:pPr>
        <w:tabs>
          <w:tab w:val="num" w:pos="2728"/>
        </w:tabs>
        <w:ind w:left="2728" w:hanging="180"/>
      </w:pPr>
    </w:lvl>
    <w:lvl w:ilvl="3" w:tplc="0809000F" w:tentative="1">
      <w:start w:val="1"/>
      <w:numFmt w:val="decimal"/>
      <w:lvlText w:val="%4."/>
      <w:lvlJc w:val="left"/>
      <w:pPr>
        <w:tabs>
          <w:tab w:val="num" w:pos="3448"/>
        </w:tabs>
        <w:ind w:left="3448" w:hanging="360"/>
      </w:pPr>
    </w:lvl>
    <w:lvl w:ilvl="4" w:tplc="08090019" w:tentative="1">
      <w:start w:val="1"/>
      <w:numFmt w:val="lowerLetter"/>
      <w:lvlText w:val="%5."/>
      <w:lvlJc w:val="left"/>
      <w:pPr>
        <w:tabs>
          <w:tab w:val="num" w:pos="4168"/>
        </w:tabs>
        <w:ind w:left="4168" w:hanging="360"/>
      </w:pPr>
    </w:lvl>
    <w:lvl w:ilvl="5" w:tplc="0809001B" w:tentative="1">
      <w:start w:val="1"/>
      <w:numFmt w:val="lowerRoman"/>
      <w:lvlText w:val="%6."/>
      <w:lvlJc w:val="right"/>
      <w:pPr>
        <w:tabs>
          <w:tab w:val="num" w:pos="4888"/>
        </w:tabs>
        <w:ind w:left="4888" w:hanging="180"/>
      </w:pPr>
    </w:lvl>
    <w:lvl w:ilvl="6" w:tplc="0809000F" w:tentative="1">
      <w:start w:val="1"/>
      <w:numFmt w:val="decimal"/>
      <w:lvlText w:val="%7."/>
      <w:lvlJc w:val="left"/>
      <w:pPr>
        <w:tabs>
          <w:tab w:val="num" w:pos="5608"/>
        </w:tabs>
        <w:ind w:left="5608" w:hanging="360"/>
      </w:pPr>
    </w:lvl>
    <w:lvl w:ilvl="7" w:tplc="08090019" w:tentative="1">
      <w:start w:val="1"/>
      <w:numFmt w:val="lowerLetter"/>
      <w:lvlText w:val="%8."/>
      <w:lvlJc w:val="left"/>
      <w:pPr>
        <w:tabs>
          <w:tab w:val="num" w:pos="6328"/>
        </w:tabs>
        <w:ind w:left="6328" w:hanging="360"/>
      </w:pPr>
    </w:lvl>
    <w:lvl w:ilvl="8" w:tplc="0809001B" w:tentative="1">
      <w:start w:val="1"/>
      <w:numFmt w:val="lowerRoman"/>
      <w:lvlText w:val="%9."/>
      <w:lvlJc w:val="right"/>
      <w:pPr>
        <w:tabs>
          <w:tab w:val="num" w:pos="7048"/>
        </w:tabs>
        <w:ind w:left="7048" w:hanging="180"/>
      </w:pPr>
    </w:lvl>
  </w:abstractNum>
  <w:abstractNum w:abstractNumId="3">
    <w:nsid w:val="172059C3"/>
    <w:multiLevelType w:val="hybridMultilevel"/>
    <w:tmpl w:val="F92CD12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A5625B4"/>
    <w:multiLevelType w:val="hybridMultilevel"/>
    <w:tmpl w:val="2ED8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DD31323"/>
    <w:multiLevelType w:val="hybridMultilevel"/>
    <w:tmpl w:val="927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0D4249"/>
    <w:multiLevelType w:val="hybridMultilevel"/>
    <w:tmpl w:val="34E4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340C"/>
    <w:multiLevelType w:val="hybridMultilevel"/>
    <w:tmpl w:val="F178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333572"/>
    <w:multiLevelType w:val="hybridMultilevel"/>
    <w:tmpl w:val="36EEA2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6AAC1E34"/>
    <w:multiLevelType w:val="hybridMultilevel"/>
    <w:tmpl w:val="BBE0FF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7"/>
  </w:num>
  <w:num w:numId="6">
    <w:abstractNumId w:val="1"/>
  </w:num>
  <w:num w:numId="7">
    <w:abstractNumId w:val="3"/>
  </w:num>
  <w:num w:numId="8">
    <w:abstractNumId w:val="5"/>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EB"/>
    <w:rsid w:val="000820FA"/>
    <w:rsid w:val="000D079A"/>
    <w:rsid w:val="00104E47"/>
    <w:rsid w:val="001328B2"/>
    <w:rsid w:val="00245081"/>
    <w:rsid w:val="002A0F70"/>
    <w:rsid w:val="003E1D36"/>
    <w:rsid w:val="003F61C9"/>
    <w:rsid w:val="004E620C"/>
    <w:rsid w:val="00530177"/>
    <w:rsid w:val="00624571"/>
    <w:rsid w:val="006E161D"/>
    <w:rsid w:val="00811D71"/>
    <w:rsid w:val="009212C4"/>
    <w:rsid w:val="00933AAA"/>
    <w:rsid w:val="009460A9"/>
    <w:rsid w:val="009C04EE"/>
    <w:rsid w:val="009C1261"/>
    <w:rsid w:val="009D582C"/>
    <w:rsid w:val="00B54219"/>
    <w:rsid w:val="00B80B37"/>
    <w:rsid w:val="00BA2963"/>
    <w:rsid w:val="00C70CEB"/>
    <w:rsid w:val="00D05002"/>
    <w:rsid w:val="00EF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link w:val="BulletsspacedChar"/>
    <w:rsid w:val="00C70CEB"/>
    <w:pPr>
      <w:numPr>
        <w:numId w:val="1"/>
      </w:numPr>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locked/>
    <w:rsid w:val="00C70CEB"/>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C70CEB"/>
    <w:pPr>
      <w:numPr>
        <w:numId w:val="0"/>
      </w:numPr>
      <w:tabs>
        <w:tab w:val="num" w:pos="360"/>
      </w:tabs>
      <w:spacing w:after="240"/>
      <w:ind w:left="927" w:hanging="360"/>
    </w:pPr>
  </w:style>
  <w:style w:type="character" w:customStyle="1" w:styleId="Bulletsspaced-lastbulletChar">
    <w:name w:val="Bullets (spaced) - last bullet Char"/>
    <w:link w:val="Bulletsspaced-lastbullet"/>
    <w:locked/>
    <w:rsid w:val="00C70CEB"/>
    <w:rPr>
      <w:rFonts w:ascii="Tahoma" w:eastAsia="Times New Roman" w:hAnsi="Tahoma" w:cs="Times New Roman"/>
      <w:color w:val="000000"/>
      <w:sz w:val="24"/>
      <w:szCs w:val="24"/>
    </w:rPr>
  </w:style>
  <w:style w:type="paragraph" w:styleId="FootnoteText">
    <w:name w:val="footnote text"/>
    <w:basedOn w:val="Normal"/>
    <w:link w:val="FootnoteTextChar"/>
    <w:uiPriority w:val="99"/>
    <w:rsid w:val="00C70CEB"/>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C70CEB"/>
    <w:rPr>
      <w:rFonts w:ascii="Tahoma" w:eastAsia="Times New Roman" w:hAnsi="Tahoma" w:cs="Times New Roman"/>
      <w:color w:val="000000"/>
      <w:sz w:val="20"/>
      <w:szCs w:val="20"/>
    </w:rPr>
  </w:style>
  <w:style w:type="character" w:styleId="FootnoteReference">
    <w:name w:val="footnote reference"/>
    <w:rsid w:val="00C70CEB"/>
    <w:rPr>
      <w:vertAlign w:val="superscript"/>
    </w:rPr>
  </w:style>
  <w:style w:type="character" w:styleId="Hyperlink">
    <w:name w:val="Hyperlink"/>
    <w:uiPriority w:val="99"/>
    <w:rsid w:val="00C70CEB"/>
    <w:rPr>
      <w:color w:val="0000FF"/>
      <w:u w:val="none"/>
    </w:rPr>
  </w:style>
  <w:style w:type="paragraph" w:customStyle="1" w:styleId="Tabletextbullet">
    <w:name w:val="Table text bullet"/>
    <w:basedOn w:val="Normal"/>
    <w:rsid w:val="004E620C"/>
    <w:pPr>
      <w:numPr>
        <w:numId w:val="2"/>
      </w:numPr>
      <w:tabs>
        <w:tab w:val="left" w:pos="567"/>
      </w:tabs>
      <w:spacing w:before="60" w:after="60" w:line="240" w:lineRule="auto"/>
      <w:contextualSpacing/>
    </w:pPr>
    <w:rPr>
      <w:rFonts w:ascii="Tahoma" w:eastAsia="Times New Roman" w:hAnsi="Tahoma" w:cs="Times New Roman"/>
      <w:color w:val="000000"/>
      <w:szCs w:val="24"/>
    </w:rPr>
  </w:style>
  <w:style w:type="paragraph" w:customStyle="1" w:styleId="Numberedparagraph">
    <w:name w:val="Numbered paragraph"/>
    <w:basedOn w:val="Normal"/>
    <w:link w:val="NumberedparagraphChar"/>
    <w:qFormat/>
    <w:rsid w:val="00EF45D7"/>
    <w:pPr>
      <w:numPr>
        <w:numId w:val="3"/>
      </w:numPr>
      <w:spacing w:after="240" w:line="240" w:lineRule="auto"/>
      <w:ind w:left="567" w:hanging="567"/>
    </w:pPr>
    <w:rPr>
      <w:rFonts w:ascii="Tahoma" w:eastAsia="Times New Roman" w:hAnsi="Tahoma" w:cs="Times New Roman"/>
      <w:color w:val="000000"/>
      <w:sz w:val="24"/>
      <w:szCs w:val="24"/>
    </w:rPr>
  </w:style>
  <w:style w:type="character" w:customStyle="1" w:styleId="NumberedparagraphChar">
    <w:name w:val="Numbered paragraph Char"/>
    <w:link w:val="Numberedparagraph"/>
    <w:locked/>
    <w:rsid w:val="00EF45D7"/>
    <w:rPr>
      <w:rFonts w:ascii="Tahoma" w:eastAsia="Times New Roman" w:hAnsi="Tahoma" w:cs="Times New Roman"/>
      <w:color w:val="000000"/>
      <w:sz w:val="24"/>
      <w:szCs w:val="24"/>
    </w:rPr>
  </w:style>
  <w:style w:type="paragraph" w:styleId="ListParagraph">
    <w:name w:val="List Paragraph"/>
    <w:basedOn w:val="Normal"/>
    <w:uiPriority w:val="34"/>
    <w:qFormat/>
    <w:rsid w:val="00082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link w:val="BulletsspacedChar"/>
    <w:rsid w:val="00C70CEB"/>
    <w:pPr>
      <w:numPr>
        <w:numId w:val="1"/>
      </w:numPr>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locked/>
    <w:rsid w:val="00C70CEB"/>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C70CEB"/>
    <w:pPr>
      <w:numPr>
        <w:numId w:val="0"/>
      </w:numPr>
      <w:tabs>
        <w:tab w:val="num" w:pos="360"/>
      </w:tabs>
      <w:spacing w:after="240"/>
      <w:ind w:left="927" w:hanging="360"/>
    </w:pPr>
  </w:style>
  <w:style w:type="character" w:customStyle="1" w:styleId="Bulletsspaced-lastbulletChar">
    <w:name w:val="Bullets (spaced) - last bullet Char"/>
    <w:link w:val="Bulletsspaced-lastbullet"/>
    <w:locked/>
    <w:rsid w:val="00C70CEB"/>
    <w:rPr>
      <w:rFonts w:ascii="Tahoma" w:eastAsia="Times New Roman" w:hAnsi="Tahoma" w:cs="Times New Roman"/>
      <w:color w:val="000000"/>
      <w:sz w:val="24"/>
      <w:szCs w:val="24"/>
    </w:rPr>
  </w:style>
  <w:style w:type="paragraph" w:styleId="FootnoteText">
    <w:name w:val="footnote text"/>
    <w:basedOn w:val="Normal"/>
    <w:link w:val="FootnoteTextChar"/>
    <w:uiPriority w:val="99"/>
    <w:rsid w:val="00C70CEB"/>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C70CEB"/>
    <w:rPr>
      <w:rFonts w:ascii="Tahoma" w:eastAsia="Times New Roman" w:hAnsi="Tahoma" w:cs="Times New Roman"/>
      <w:color w:val="000000"/>
      <w:sz w:val="20"/>
      <w:szCs w:val="20"/>
    </w:rPr>
  </w:style>
  <w:style w:type="character" w:styleId="FootnoteReference">
    <w:name w:val="footnote reference"/>
    <w:rsid w:val="00C70CEB"/>
    <w:rPr>
      <w:vertAlign w:val="superscript"/>
    </w:rPr>
  </w:style>
  <w:style w:type="character" w:styleId="Hyperlink">
    <w:name w:val="Hyperlink"/>
    <w:uiPriority w:val="99"/>
    <w:rsid w:val="00C70CEB"/>
    <w:rPr>
      <w:color w:val="0000FF"/>
      <w:u w:val="none"/>
    </w:rPr>
  </w:style>
  <w:style w:type="paragraph" w:customStyle="1" w:styleId="Tabletextbullet">
    <w:name w:val="Table text bullet"/>
    <w:basedOn w:val="Normal"/>
    <w:rsid w:val="004E620C"/>
    <w:pPr>
      <w:numPr>
        <w:numId w:val="2"/>
      </w:numPr>
      <w:tabs>
        <w:tab w:val="left" w:pos="567"/>
      </w:tabs>
      <w:spacing w:before="60" w:after="60" w:line="240" w:lineRule="auto"/>
      <w:contextualSpacing/>
    </w:pPr>
    <w:rPr>
      <w:rFonts w:ascii="Tahoma" w:eastAsia="Times New Roman" w:hAnsi="Tahoma" w:cs="Times New Roman"/>
      <w:color w:val="000000"/>
      <w:szCs w:val="24"/>
    </w:rPr>
  </w:style>
  <w:style w:type="paragraph" w:customStyle="1" w:styleId="Numberedparagraph">
    <w:name w:val="Numbered paragraph"/>
    <w:basedOn w:val="Normal"/>
    <w:link w:val="NumberedparagraphChar"/>
    <w:qFormat/>
    <w:rsid w:val="00EF45D7"/>
    <w:pPr>
      <w:numPr>
        <w:numId w:val="3"/>
      </w:numPr>
      <w:spacing w:after="240" w:line="240" w:lineRule="auto"/>
      <w:ind w:left="567" w:hanging="567"/>
    </w:pPr>
    <w:rPr>
      <w:rFonts w:ascii="Tahoma" w:eastAsia="Times New Roman" w:hAnsi="Tahoma" w:cs="Times New Roman"/>
      <w:color w:val="000000"/>
      <w:sz w:val="24"/>
      <w:szCs w:val="24"/>
    </w:rPr>
  </w:style>
  <w:style w:type="character" w:customStyle="1" w:styleId="NumberedparagraphChar">
    <w:name w:val="Numbered paragraph Char"/>
    <w:link w:val="Numberedparagraph"/>
    <w:locked/>
    <w:rsid w:val="00EF45D7"/>
    <w:rPr>
      <w:rFonts w:ascii="Tahoma" w:eastAsia="Times New Roman" w:hAnsi="Tahoma" w:cs="Times New Roman"/>
      <w:color w:val="000000"/>
      <w:sz w:val="24"/>
      <w:szCs w:val="24"/>
    </w:rPr>
  </w:style>
  <w:style w:type="paragraph" w:styleId="ListParagraph">
    <w:name w:val="List Paragraph"/>
    <w:basedOn w:val="Normal"/>
    <w:uiPriority w:val="34"/>
    <w:qFormat/>
    <w:rsid w:val="00082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2A12-F05A-40BA-A180-6D796C65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1985</Words>
  <Characters>11320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Kenworthy, Anne</cp:lastModifiedBy>
  <cp:revision>2</cp:revision>
  <dcterms:created xsi:type="dcterms:W3CDTF">2015-10-02T06:55:00Z</dcterms:created>
  <dcterms:modified xsi:type="dcterms:W3CDTF">2015-10-02T06:55:00Z</dcterms:modified>
</cp:coreProperties>
</file>