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8194" w14:textId="77777777" w:rsidR="00191C6F" w:rsidRDefault="00946AFC" w:rsidP="00191C6F">
      <w:pPr>
        <w:spacing w:after="0"/>
        <w:jc w:val="center"/>
        <w:rPr>
          <w:rFonts w:ascii="Arial" w:hAnsi="Arial" w:cs="Arial"/>
          <w:b/>
          <w:sz w:val="28"/>
          <w:szCs w:val="28"/>
        </w:rPr>
      </w:pPr>
      <w:r w:rsidRPr="00936444">
        <w:rPr>
          <w:rFonts w:ascii="Arial" w:hAnsi="Arial" w:cs="Arial"/>
          <w:b/>
          <w:sz w:val="28"/>
          <w:szCs w:val="28"/>
        </w:rPr>
        <w:t>Job Description</w:t>
      </w:r>
    </w:p>
    <w:p w14:paraId="42B29E2F" w14:textId="3174D7A5" w:rsidR="00BE7A35" w:rsidRPr="00191C6F" w:rsidRDefault="00191C6F" w:rsidP="00191C6F">
      <w:pPr>
        <w:spacing w:after="0"/>
        <w:jc w:val="center"/>
        <w:rPr>
          <w:rFonts w:ascii="Arial" w:hAnsi="Arial" w:cs="Arial"/>
          <w:b/>
          <w:sz w:val="28"/>
          <w:szCs w:val="28"/>
        </w:rPr>
      </w:pPr>
      <w:bookmarkStart w:id="0" w:name="_Hlk86391263"/>
      <w:r w:rsidRPr="00191C6F">
        <w:rPr>
          <w:rFonts w:ascii="Arial" w:hAnsi="Arial" w:cs="Arial"/>
          <w:b/>
          <w:sz w:val="28"/>
          <w:szCs w:val="28"/>
        </w:rPr>
        <w:t xml:space="preserve">Programme Support Officer </w:t>
      </w:r>
    </w:p>
    <w:bookmarkEnd w:id="0"/>
    <w:p w14:paraId="77F23534" w14:textId="69D4DF19" w:rsidR="002D03B5" w:rsidRDefault="002D03B5" w:rsidP="00081256">
      <w:pPr>
        <w:spacing w:after="0"/>
        <w:rPr>
          <w:rFonts w:ascii="Arial" w:hAnsi="Arial" w:cs="Arial"/>
        </w:rPr>
      </w:pPr>
    </w:p>
    <w:tbl>
      <w:tblPr>
        <w:tblStyle w:val="TableGrid"/>
        <w:tblW w:w="10767" w:type="dxa"/>
        <w:tblLayout w:type="fixed"/>
        <w:tblLook w:val="04A0" w:firstRow="1" w:lastRow="0" w:firstColumn="1" w:lastColumn="0" w:noHBand="0" w:noVBand="1"/>
      </w:tblPr>
      <w:tblGrid>
        <w:gridCol w:w="1838"/>
        <w:gridCol w:w="3402"/>
        <w:gridCol w:w="2835"/>
        <w:gridCol w:w="2692"/>
      </w:tblGrid>
      <w:tr w:rsidR="00885188" w:rsidRPr="00EC5574" w14:paraId="2B087D9D" w14:textId="77777777" w:rsidTr="008141A9">
        <w:trPr>
          <w:trHeight w:val="397"/>
        </w:trPr>
        <w:tc>
          <w:tcPr>
            <w:tcW w:w="1838" w:type="dxa"/>
            <w:shd w:val="clear" w:color="auto" w:fill="D9D9D9" w:themeFill="background1" w:themeFillShade="D9"/>
            <w:vAlign w:val="center"/>
          </w:tcPr>
          <w:p w14:paraId="63387F85" w14:textId="77777777" w:rsidR="00885188" w:rsidRPr="00EC5574" w:rsidRDefault="00885188" w:rsidP="008141A9">
            <w:pPr>
              <w:spacing w:after="0"/>
              <w:rPr>
                <w:rFonts w:ascii="Arial" w:hAnsi="Arial" w:cs="Arial"/>
                <w:b/>
              </w:rPr>
            </w:pPr>
            <w:r w:rsidRPr="00EC5574">
              <w:rPr>
                <w:rFonts w:ascii="Arial" w:hAnsi="Arial" w:cs="Arial"/>
                <w:b/>
              </w:rPr>
              <w:t>Service</w:t>
            </w:r>
          </w:p>
        </w:tc>
        <w:tc>
          <w:tcPr>
            <w:tcW w:w="3402" w:type="dxa"/>
            <w:vAlign w:val="center"/>
          </w:tcPr>
          <w:p w14:paraId="09810C81" w14:textId="211F9C95" w:rsidR="00885188" w:rsidRPr="00EC5574" w:rsidRDefault="00396459" w:rsidP="008141A9">
            <w:pPr>
              <w:spacing w:after="0"/>
              <w:rPr>
                <w:rFonts w:ascii="Arial" w:hAnsi="Arial" w:cs="Arial"/>
              </w:rPr>
            </w:pPr>
            <w:r>
              <w:rPr>
                <w:rFonts w:ascii="Arial" w:hAnsi="Arial" w:cs="Arial"/>
              </w:rPr>
              <w:t>Change &amp; Improvement Service</w:t>
            </w:r>
          </w:p>
        </w:tc>
        <w:tc>
          <w:tcPr>
            <w:tcW w:w="2835" w:type="dxa"/>
            <w:shd w:val="clear" w:color="auto" w:fill="D9D9D9" w:themeFill="background1" w:themeFillShade="D9"/>
            <w:vAlign w:val="center"/>
          </w:tcPr>
          <w:p w14:paraId="36C955A7" w14:textId="77777777" w:rsidR="00885188" w:rsidRPr="00EC5574" w:rsidRDefault="00885188" w:rsidP="008141A9">
            <w:pPr>
              <w:spacing w:after="0"/>
              <w:rPr>
                <w:rFonts w:ascii="Arial" w:hAnsi="Arial" w:cs="Arial"/>
                <w:b/>
              </w:rPr>
            </w:pPr>
            <w:r w:rsidRPr="00EC5574">
              <w:rPr>
                <w:rFonts w:ascii="Arial" w:hAnsi="Arial" w:cs="Arial"/>
                <w:b/>
              </w:rPr>
              <w:t>Team</w:t>
            </w:r>
          </w:p>
        </w:tc>
        <w:tc>
          <w:tcPr>
            <w:tcW w:w="2692" w:type="dxa"/>
            <w:vAlign w:val="center"/>
          </w:tcPr>
          <w:p w14:paraId="64E7C8A0" w14:textId="31F5B12B" w:rsidR="00885188" w:rsidRPr="00EC5574" w:rsidRDefault="00191C6F" w:rsidP="008141A9">
            <w:pPr>
              <w:spacing w:after="0"/>
              <w:rPr>
                <w:rFonts w:ascii="Arial" w:hAnsi="Arial" w:cs="Arial"/>
              </w:rPr>
            </w:pPr>
            <w:r>
              <w:rPr>
                <w:rFonts w:ascii="Arial" w:hAnsi="Arial" w:cs="Arial"/>
              </w:rPr>
              <w:t>Change &amp; Improvement</w:t>
            </w:r>
          </w:p>
        </w:tc>
      </w:tr>
      <w:tr w:rsidR="00885188" w:rsidRPr="00EC5574" w14:paraId="0F324682" w14:textId="77777777" w:rsidTr="008141A9">
        <w:trPr>
          <w:trHeight w:val="397"/>
        </w:trPr>
        <w:tc>
          <w:tcPr>
            <w:tcW w:w="1838" w:type="dxa"/>
            <w:shd w:val="clear" w:color="auto" w:fill="D9D9D9" w:themeFill="background1" w:themeFillShade="D9"/>
            <w:vAlign w:val="center"/>
          </w:tcPr>
          <w:p w14:paraId="7FC7C18E" w14:textId="77777777" w:rsidR="00885188" w:rsidRPr="00EC5574" w:rsidRDefault="00885188" w:rsidP="008141A9">
            <w:pPr>
              <w:spacing w:after="0"/>
              <w:rPr>
                <w:rFonts w:ascii="Arial" w:hAnsi="Arial" w:cs="Arial"/>
                <w:b/>
              </w:rPr>
            </w:pPr>
            <w:r w:rsidRPr="00EC5574">
              <w:rPr>
                <w:rFonts w:ascii="Arial" w:hAnsi="Arial" w:cs="Arial"/>
                <w:b/>
              </w:rPr>
              <w:t>Reports To</w:t>
            </w:r>
          </w:p>
        </w:tc>
        <w:tc>
          <w:tcPr>
            <w:tcW w:w="3402" w:type="dxa"/>
            <w:vAlign w:val="center"/>
          </w:tcPr>
          <w:p w14:paraId="2D595667" w14:textId="3D8CAE06" w:rsidR="00885188" w:rsidRPr="00EC5574" w:rsidRDefault="00191C6F" w:rsidP="008141A9">
            <w:pPr>
              <w:spacing w:after="0"/>
              <w:rPr>
                <w:rFonts w:ascii="Arial" w:hAnsi="Arial" w:cs="Arial"/>
              </w:rPr>
            </w:pPr>
            <w:r>
              <w:rPr>
                <w:rFonts w:ascii="Arial" w:hAnsi="Arial" w:cs="Arial"/>
              </w:rPr>
              <w:t xml:space="preserve">Improvement Journey Programme Manager </w:t>
            </w:r>
          </w:p>
        </w:tc>
        <w:tc>
          <w:tcPr>
            <w:tcW w:w="2835" w:type="dxa"/>
            <w:shd w:val="clear" w:color="auto" w:fill="D9D9D9" w:themeFill="background1" w:themeFillShade="D9"/>
            <w:vAlign w:val="center"/>
          </w:tcPr>
          <w:p w14:paraId="575483F6" w14:textId="77777777" w:rsidR="00885188" w:rsidRPr="00EC5574" w:rsidRDefault="00885188" w:rsidP="008141A9">
            <w:pPr>
              <w:spacing w:after="0"/>
              <w:rPr>
                <w:rFonts w:ascii="Arial" w:hAnsi="Arial" w:cs="Arial"/>
              </w:rPr>
            </w:pPr>
            <w:r w:rsidRPr="00EC5574">
              <w:rPr>
                <w:rFonts w:ascii="Arial" w:hAnsi="Arial" w:cs="Arial"/>
                <w:b/>
              </w:rPr>
              <w:t>Staff Responsible For</w:t>
            </w:r>
          </w:p>
        </w:tc>
        <w:tc>
          <w:tcPr>
            <w:tcW w:w="2692" w:type="dxa"/>
            <w:vAlign w:val="center"/>
          </w:tcPr>
          <w:p w14:paraId="60574656" w14:textId="56F817AB" w:rsidR="00885188" w:rsidRPr="00EC5574" w:rsidRDefault="00926C48" w:rsidP="008141A9">
            <w:pPr>
              <w:spacing w:after="0"/>
              <w:rPr>
                <w:rFonts w:ascii="Arial" w:hAnsi="Arial" w:cs="Arial"/>
              </w:rPr>
            </w:pPr>
            <w:r>
              <w:rPr>
                <w:rFonts w:ascii="Arial" w:hAnsi="Arial" w:cs="Arial"/>
              </w:rPr>
              <w:t>N</w:t>
            </w:r>
            <w:r w:rsidR="00191C6F">
              <w:rPr>
                <w:rFonts w:ascii="Arial" w:hAnsi="Arial" w:cs="Arial"/>
              </w:rPr>
              <w:t>one</w:t>
            </w:r>
          </w:p>
        </w:tc>
      </w:tr>
      <w:tr w:rsidR="00885188" w:rsidRPr="00EC5574" w14:paraId="65EAEB34" w14:textId="77777777" w:rsidTr="008141A9">
        <w:trPr>
          <w:trHeight w:val="397"/>
        </w:trPr>
        <w:tc>
          <w:tcPr>
            <w:tcW w:w="1838" w:type="dxa"/>
            <w:shd w:val="clear" w:color="auto" w:fill="D9D9D9" w:themeFill="background1" w:themeFillShade="D9"/>
            <w:vAlign w:val="center"/>
          </w:tcPr>
          <w:p w14:paraId="16C7A6F8" w14:textId="77777777" w:rsidR="00885188" w:rsidRPr="00EC5574" w:rsidRDefault="00885188" w:rsidP="008141A9">
            <w:pPr>
              <w:spacing w:after="0"/>
              <w:rPr>
                <w:rFonts w:ascii="Arial" w:hAnsi="Arial" w:cs="Arial"/>
                <w:b/>
              </w:rPr>
            </w:pPr>
            <w:r w:rsidRPr="00EC5574">
              <w:rPr>
                <w:rFonts w:ascii="Arial" w:hAnsi="Arial" w:cs="Arial"/>
                <w:b/>
              </w:rPr>
              <w:t>Grade</w:t>
            </w:r>
          </w:p>
        </w:tc>
        <w:tc>
          <w:tcPr>
            <w:tcW w:w="3402" w:type="dxa"/>
            <w:vAlign w:val="center"/>
          </w:tcPr>
          <w:p w14:paraId="045D4559" w14:textId="58FCE948" w:rsidR="00885188" w:rsidRPr="00EC5574" w:rsidRDefault="00191C6F" w:rsidP="008141A9">
            <w:pPr>
              <w:spacing w:after="0"/>
              <w:rPr>
                <w:rFonts w:ascii="Arial" w:hAnsi="Arial" w:cs="Arial"/>
              </w:rPr>
            </w:pPr>
            <w:r>
              <w:rPr>
                <w:rFonts w:ascii="Arial" w:hAnsi="Arial" w:cs="Arial"/>
              </w:rPr>
              <w:t>6</w:t>
            </w:r>
          </w:p>
        </w:tc>
        <w:tc>
          <w:tcPr>
            <w:tcW w:w="2835" w:type="dxa"/>
            <w:shd w:val="clear" w:color="auto" w:fill="D9D9D9" w:themeFill="background1" w:themeFillShade="D9"/>
            <w:vAlign w:val="center"/>
          </w:tcPr>
          <w:p w14:paraId="093A253A" w14:textId="77777777" w:rsidR="00885188" w:rsidRPr="00EC5574" w:rsidRDefault="00885188" w:rsidP="008141A9">
            <w:pPr>
              <w:spacing w:after="0"/>
              <w:rPr>
                <w:rFonts w:ascii="Arial" w:hAnsi="Arial" w:cs="Arial"/>
                <w:b/>
                <w:color w:val="FF0000"/>
              </w:rPr>
            </w:pPr>
            <w:r w:rsidRPr="00EC5574">
              <w:rPr>
                <w:rFonts w:ascii="Arial" w:hAnsi="Arial" w:cs="Arial"/>
                <w:b/>
              </w:rPr>
              <w:t>Salary Range</w:t>
            </w:r>
          </w:p>
        </w:tc>
        <w:tc>
          <w:tcPr>
            <w:tcW w:w="2692" w:type="dxa"/>
            <w:vAlign w:val="center"/>
          </w:tcPr>
          <w:p w14:paraId="16B2D6E6" w14:textId="24F6A4B4" w:rsidR="00885188" w:rsidRPr="0044414B" w:rsidRDefault="00191C6F" w:rsidP="008141A9">
            <w:pPr>
              <w:spacing w:after="0"/>
              <w:rPr>
                <w:rFonts w:ascii="Arial" w:hAnsi="Arial" w:cs="Arial"/>
              </w:rPr>
            </w:pPr>
            <w:r w:rsidRPr="0044414B">
              <w:rPr>
                <w:rFonts w:ascii="Arial" w:hAnsi="Arial" w:cs="Arial"/>
              </w:rPr>
              <w:t>£</w:t>
            </w:r>
            <w:r w:rsidR="00B35DEE">
              <w:rPr>
                <w:rFonts w:ascii="Arial" w:hAnsi="Arial" w:cs="Arial"/>
                <w:color w:val="212529"/>
                <w:shd w:val="clear" w:color="auto" w:fill="FFFFFF"/>
              </w:rPr>
              <w:t>22,129</w:t>
            </w:r>
            <w:r w:rsidRPr="0044414B">
              <w:rPr>
                <w:rFonts w:ascii="Arial" w:hAnsi="Arial" w:cs="Arial"/>
              </w:rPr>
              <w:t>-</w:t>
            </w:r>
            <w:r w:rsidR="00926C48">
              <w:rPr>
                <w:rFonts w:ascii="Arial" w:hAnsi="Arial" w:cs="Arial"/>
              </w:rPr>
              <w:t xml:space="preserve"> </w:t>
            </w:r>
            <w:r w:rsidRPr="0044414B">
              <w:rPr>
                <w:rFonts w:ascii="Arial" w:hAnsi="Arial" w:cs="Arial"/>
              </w:rPr>
              <w:t>£</w:t>
            </w:r>
            <w:r w:rsidR="00B35DEE">
              <w:rPr>
                <w:rFonts w:ascii="Arial" w:hAnsi="Arial" w:cs="Arial"/>
                <w:color w:val="212529"/>
                <w:shd w:val="clear" w:color="auto" w:fill="FFFFFF"/>
              </w:rPr>
              <w:t>25,927</w:t>
            </w:r>
          </w:p>
        </w:tc>
      </w:tr>
      <w:tr w:rsidR="00885188" w:rsidRPr="00EC5574" w14:paraId="2B0F1EA4" w14:textId="77777777" w:rsidTr="008141A9">
        <w:trPr>
          <w:trHeight w:val="397"/>
        </w:trPr>
        <w:tc>
          <w:tcPr>
            <w:tcW w:w="1838" w:type="dxa"/>
            <w:shd w:val="clear" w:color="auto" w:fill="D9D9D9" w:themeFill="background1" w:themeFillShade="D9"/>
            <w:vAlign w:val="center"/>
          </w:tcPr>
          <w:p w14:paraId="004E05D5" w14:textId="77777777" w:rsidR="00885188" w:rsidRPr="00EC5574" w:rsidRDefault="00885188" w:rsidP="008141A9">
            <w:pPr>
              <w:spacing w:after="0"/>
              <w:rPr>
                <w:rFonts w:ascii="Arial" w:hAnsi="Arial" w:cs="Arial"/>
                <w:b/>
              </w:rPr>
            </w:pPr>
            <w:r w:rsidRPr="00EC5574">
              <w:rPr>
                <w:rFonts w:ascii="Arial" w:hAnsi="Arial" w:cs="Arial"/>
                <w:b/>
              </w:rPr>
              <w:t>Location</w:t>
            </w:r>
          </w:p>
        </w:tc>
        <w:tc>
          <w:tcPr>
            <w:tcW w:w="8929" w:type="dxa"/>
            <w:gridSpan w:val="3"/>
            <w:vAlign w:val="center"/>
          </w:tcPr>
          <w:p w14:paraId="4C426AFC" w14:textId="35035324" w:rsidR="00885188" w:rsidRPr="00EC5574" w:rsidRDefault="00191C6F" w:rsidP="008141A9">
            <w:pPr>
              <w:spacing w:after="0"/>
              <w:rPr>
                <w:rFonts w:ascii="Arial" w:hAnsi="Arial" w:cs="Arial"/>
              </w:rPr>
            </w:pPr>
            <w:r>
              <w:rPr>
                <w:rFonts w:ascii="Arial" w:hAnsi="Arial" w:cs="Arial"/>
              </w:rPr>
              <w:t xml:space="preserve">County Hall </w:t>
            </w:r>
          </w:p>
        </w:tc>
      </w:tr>
    </w:tbl>
    <w:p w14:paraId="607E2AB0" w14:textId="77777777" w:rsidR="00885188" w:rsidRPr="00936444" w:rsidRDefault="00885188" w:rsidP="00081256">
      <w:pPr>
        <w:spacing w:after="0"/>
        <w:rPr>
          <w:rFonts w:ascii="Arial" w:hAnsi="Arial" w:cs="Arial"/>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936444" w14:paraId="0D247379" w14:textId="77777777" w:rsidTr="00414D33">
        <w:trPr>
          <w:trHeight w:val="454"/>
        </w:trPr>
        <w:tc>
          <w:tcPr>
            <w:tcW w:w="10773" w:type="dxa"/>
            <w:shd w:val="clear" w:color="auto" w:fill="D9D9D9" w:themeFill="background1" w:themeFillShade="D9"/>
          </w:tcPr>
          <w:p w14:paraId="21EFF205" w14:textId="77777777" w:rsidR="006F10A8" w:rsidRPr="00936444" w:rsidRDefault="006F10A8" w:rsidP="00855E4C">
            <w:pPr>
              <w:spacing w:before="120" w:after="120" w:line="240" w:lineRule="auto"/>
              <w:rPr>
                <w:rFonts w:ascii="Arial" w:hAnsi="Arial" w:cs="Arial"/>
                <w:b/>
              </w:rPr>
            </w:pPr>
            <w:r w:rsidRPr="00936444">
              <w:rPr>
                <w:rFonts w:ascii="Arial" w:hAnsi="Arial" w:cs="Arial"/>
                <w:b/>
              </w:rPr>
              <w:t>Job Purpose</w:t>
            </w:r>
          </w:p>
        </w:tc>
      </w:tr>
      <w:tr w:rsidR="002D03B5" w:rsidRPr="00936444" w14:paraId="195BAA8A" w14:textId="77777777" w:rsidTr="00926C48">
        <w:trPr>
          <w:trHeight w:val="1984"/>
        </w:trPr>
        <w:tc>
          <w:tcPr>
            <w:tcW w:w="10773" w:type="dxa"/>
            <w:shd w:val="clear" w:color="auto" w:fill="auto"/>
          </w:tcPr>
          <w:p w14:paraId="4698159F" w14:textId="42FC7F40" w:rsidR="00191C6F" w:rsidRDefault="00396459" w:rsidP="007B01B9">
            <w:pPr>
              <w:spacing w:before="60" w:after="60" w:line="240" w:lineRule="auto"/>
              <w:jc w:val="both"/>
              <w:rPr>
                <w:rFonts w:ascii="Arial" w:hAnsi="Arial" w:cs="Arial"/>
              </w:rPr>
            </w:pPr>
            <w:r w:rsidRPr="00396459">
              <w:rPr>
                <w:rFonts w:ascii="Arial" w:hAnsi="Arial" w:cs="Arial"/>
              </w:rPr>
              <w:t>Th</w:t>
            </w:r>
            <w:r>
              <w:rPr>
                <w:rFonts w:ascii="Arial" w:hAnsi="Arial" w:cs="Arial"/>
              </w:rPr>
              <w:t>e</w:t>
            </w:r>
            <w:r w:rsidRPr="00396459">
              <w:rPr>
                <w:rFonts w:ascii="Arial" w:hAnsi="Arial" w:cs="Arial"/>
              </w:rPr>
              <w:t xml:space="preserve"> Programme Support Officer role presents an exciting opportunity to work within the high</w:t>
            </w:r>
            <w:r w:rsidR="008E427E">
              <w:rPr>
                <w:rFonts w:ascii="Arial" w:hAnsi="Arial" w:cs="Arial"/>
              </w:rPr>
              <w:t>-</w:t>
            </w:r>
            <w:r w:rsidRPr="00396459">
              <w:rPr>
                <w:rFonts w:ascii="Arial" w:hAnsi="Arial" w:cs="Arial"/>
              </w:rPr>
              <w:t>profile are</w:t>
            </w:r>
            <w:r w:rsidR="00602B5C">
              <w:rPr>
                <w:rFonts w:ascii="Arial" w:hAnsi="Arial" w:cs="Arial"/>
              </w:rPr>
              <w:t>a</w:t>
            </w:r>
            <w:r w:rsidRPr="00396459">
              <w:rPr>
                <w:rFonts w:ascii="Arial" w:hAnsi="Arial" w:cs="Arial"/>
              </w:rPr>
              <w:t xml:space="preserve"> of the authority's Change and Improvement Service. Using your skills </w:t>
            </w:r>
            <w:r w:rsidR="004C45D0">
              <w:rPr>
                <w:rFonts w:ascii="Arial" w:hAnsi="Arial" w:cs="Arial"/>
              </w:rPr>
              <w:t xml:space="preserve">and experience </w:t>
            </w:r>
            <w:r w:rsidRPr="00396459">
              <w:rPr>
                <w:rFonts w:ascii="Arial" w:hAnsi="Arial" w:cs="Arial"/>
              </w:rPr>
              <w:t xml:space="preserve">to provide a high level of support across the entire Change and Improvement Service. This includes routine administrative tasks to support the Service, data </w:t>
            </w:r>
            <w:r w:rsidR="00E37545">
              <w:rPr>
                <w:rFonts w:ascii="Arial" w:hAnsi="Arial" w:cs="Arial"/>
              </w:rPr>
              <w:t xml:space="preserve">or design </w:t>
            </w:r>
            <w:r w:rsidRPr="00396459">
              <w:rPr>
                <w:rFonts w:ascii="Arial" w:hAnsi="Arial" w:cs="Arial"/>
              </w:rPr>
              <w:t>work, facilitation, workshop</w:t>
            </w:r>
            <w:r w:rsidR="00E37545">
              <w:rPr>
                <w:rFonts w:ascii="Arial" w:hAnsi="Arial" w:cs="Arial"/>
              </w:rPr>
              <w:t>s</w:t>
            </w:r>
            <w:r w:rsidRPr="00396459">
              <w:rPr>
                <w:rFonts w:ascii="Arial" w:hAnsi="Arial" w:cs="Arial"/>
              </w:rPr>
              <w:t xml:space="preserve"> and training support and general business support to workstream leads across our Staff</w:t>
            </w:r>
            <w:r w:rsidR="00E37545">
              <w:rPr>
                <w:rFonts w:ascii="Arial" w:hAnsi="Arial" w:cs="Arial"/>
              </w:rPr>
              <w:t>,</w:t>
            </w:r>
            <w:r w:rsidR="008E0E91">
              <w:rPr>
                <w:rFonts w:ascii="Arial" w:hAnsi="Arial" w:cs="Arial"/>
              </w:rPr>
              <w:t xml:space="preserve"> </w:t>
            </w:r>
            <w:r w:rsidRPr="00396459">
              <w:rPr>
                <w:rFonts w:ascii="Arial" w:hAnsi="Arial" w:cs="Arial"/>
              </w:rPr>
              <w:t>Customer</w:t>
            </w:r>
            <w:r w:rsidR="00E37545">
              <w:rPr>
                <w:rFonts w:ascii="Arial" w:hAnsi="Arial" w:cs="Arial"/>
              </w:rPr>
              <w:t>,</w:t>
            </w:r>
            <w:r w:rsidR="008E0E91">
              <w:rPr>
                <w:rFonts w:ascii="Arial" w:hAnsi="Arial" w:cs="Arial"/>
              </w:rPr>
              <w:t xml:space="preserve"> </w:t>
            </w:r>
            <w:r w:rsidR="00E37545">
              <w:rPr>
                <w:rFonts w:ascii="Arial" w:hAnsi="Arial" w:cs="Arial"/>
              </w:rPr>
              <w:t>B</w:t>
            </w:r>
            <w:r w:rsidR="008E0E91">
              <w:rPr>
                <w:rFonts w:ascii="Arial" w:hAnsi="Arial" w:cs="Arial"/>
              </w:rPr>
              <w:t xml:space="preserve">enefits and </w:t>
            </w:r>
            <w:r w:rsidR="003E16F0">
              <w:rPr>
                <w:rFonts w:ascii="Arial" w:hAnsi="Arial" w:cs="Arial"/>
              </w:rPr>
              <w:t>Analyse and Design</w:t>
            </w:r>
            <w:r w:rsidRPr="00396459">
              <w:rPr>
                <w:rFonts w:ascii="Arial" w:hAnsi="Arial" w:cs="Arial"/>
              </w:rPr>
              <w:t xml:space="preserve"> workstreams. </w:t>
            </w:r>
          </w:p>
          <w:p w14:paraId="0C224271" w14:textId="6E90DDC1" w:rsidR="008E427E" w:rsidRPr="00FB238E" w:rsidRDefault="008E427E" w:rsidP="007B01B9">
            <w:pPr>
              <w:spacing w:before="60" w:after="60" w:line="240" w:lineRule="auto"/>
              <w:jc w:val="both"/>
              <w:rPr>
                <w:rFonts w:ascii="Arial" w:hAnsi="Arial" w:cs="Arial"/>
              </w:rPr>
            </w:pPr>
          </w:p>
        </w:tc>
      </w:tr>
      <w:tr w:rsidR="002D03B5" w:rsidRPr="00936444" w14:paraId="5A7A776C" w14:textId="77777777" w:rsidTr="00414D33">
        <w:trPr>
          <w:trHeight w:val="454"/>
        </w:trPr>
        <w:tc>
          <w:tcPr>
            <w:tcW w:w="10773" w:type="dxa"/>
            <w:shd w:val="clear" w:color="auto" w:fill="D9D9D9" w:themeFill="background1" w:themeFillShade="D9"/>
          </w:tcPr>
          <w:p w14:paraId="6CAA4087" w14:textId="287FB473" w:rsidR="002D03B5" w:rsidRPr="00936444" w:rsidRDefault="00414D33" w:rsidP="00855E4C">
            <w:pPr>
              <w:spacing w:before="120" w:after="120" w:line="240" w:lineRule="auto"/>
              <w:rPr>
                <w:rFonts w:ascii="Arial" w:hAnsi="Arial" w:cs="Arial"/>
              </w:rPr>
            </w:pPr>
            <w:r w:rsidRPr="00EC5574">
              <w:rPr>
                <w:rFonts w:ascii="Arial" w:hAnsi="Arial" w:cs="Arial"/>
                <w:b/>
              </w:rPr>
              <w:t>Accountabilities / Responsibilities</w:t>
            </w:r>
          </w:p>
        </w:tc>
      </w:tr>
      <w:tr w:rsidR="002D03B5" w:rsidRPr="00936444" w14:paraId="6A197652" w14:textId="77777777" w:rsidTr="00926C48">
        <w:trPr>
          <w:trHeight w:val="8164"/>
        </w:trPr>
        <w:tc>
          <w:tcPr>
            <w:tcW w:w="10773" w:type="dxa"/>
            <w:shd w:val="clear" w:color="auto" w:fill="auto"/>
          </w:tcPr>
          <w:p w14:paraId="441F8B80" w14:textId="6A648F7B" w:rsidR="00191C6F" w:rsidRDefault="009C04DF" w:rsidP="00191C6F">
            <w:pPr>
              <w:pStyle w:val="Default"/>
              <w:spacing w:before="60" w:after="60"/>
              <w:rPr>
                <w:sz w:val="22"/>
                <w:szCs w:val="22"/>
              </w:rPr>
            </w:pPr>
            <w:r>
              <w:rPr>
                <w:sz w:val="22"/>
                <w:szCs w:val="22"/>
              </w:rPr>
              <w:t xml:space="preserve">The PSO will report to the Improvement Journey Programme Manager </w:t>
            </w:r>
            <w:r w:rsidR="003A0335">
              <w:rPr>
                <w:sz w:val="22"/>
                <w:szCs w:val="22"/>
              </w:rPr>
              <w:t>and</w:t>
            </w:r>
            <w:r>
              <w:rPr>
                <w:sz w:val="22"/>
                <w:szCs w:val="22"/>
              </w:rPr>
              <w:t xml:space="preserve"> will </w:t>
            </w:r>
            <w:r w:rsidR="00191C6F" w:rsidRPr="00191C6F">
              <w:rPr>
                <w:sz w:val="22"/>
                <w:szCs w:val="22"/>
              </w:rPr>
              <w:t xml:space="preserve">be responsible for providing support to </w:t>
            </w:r>
            <w:r w:rsidR="003A0335">
              <w:rPr>
                <w:sz w:val="22"/>
                <w:szCs w:val="22"/>
              </w:rPr>
              <w:t xml:space="preserve">a wide range of colleagues as part of a flexible support pool of resources </w:t>
            </w:r>
          </w:p>
          <w:p w14:paraId="535DC854" w14:textId="77777777" w:rsidR="0036768F" w:rsidRPr="00191C6F" w:rsidRDefault="0036768F" w:rsidP="00191C6F">
            <w:pPr>
              <w:pStyle w:val="Default"/>
              <w:spacing w:before="60" w:after="60"/>
              <w:rPr>
                <w:sz w:val="22"/>
                <w:szCs w:val="22"/>
              </w:rPr>
            </w:pPr>
          </w:p>
          <w:p w14:paraId="093793A2" w14:textId="77777777" w:rsidR="00191C6F" w:rsidRPr="00191C6F" w:rsidRDefault="00191C6F" w:rsidP="00191C6F">
            <w:pPr>
              <w:pStyle w:val="Default"/>
              <w:spacing w:before="60" w:after="60"/>
              <w:rPr>
                <w:sz w:val="22"/>
                <w:szCs w:val="22"/>
              </w:rPr>
            </w:pPr>
            <w:r w:rsidRPr="00191C6F">
              <w:rPr>
                <w:sz w:val="22"/>
                <w:szCs w:val="22"/>
              </w:rPr>
              <w:t xml:space="preserve">Providing comprehensive support across all the work streams associated to the improvement journey programmes, supporting corporate projects, programmes as well as developing and administering and maintaining project milestones plans and information systems. </w:t>
            </w:r>
          </w:p>
          <w:p w14:paraId="4115DC54" w14:textId="77777777" w:rsidR="000D1503" w:rsidRDefault="000D1503" w:rsidP="00191C6F">
            <w:pPr>
              <w:pStyle w:val="Default"/>
              <w:spacing w:before="60" w:after="60"/>
              <w:rPr>
                <w:sz w:val="22"/>
                <w:szCs w:val="22"/>
              </w:rPr>
            </w:pPr>
          </w:p>
          <w:p w14:paraId="20D5462B" w14:textId="6BA2386A" w:rsidR="00A947E3" w:rsidRDefault="00A947E3" w:rsidP="00191C6F">
            <w:pPr>
              <w:pStyle w:val="Default"/>
              <w:spacing w:before="60" w:after="60"/>
              <w:rPr>
                <w:sz w:val="22"/>
                <w:szCs w:val="22"/>
              </w:rPr>
            </w:pPr>
            <w:r>
              <w:rPr>
                <w:sz w:val="22"/>
                <w:szCs w:val="22"/>
              </w:rPr>
              <w:t>The PSO</w:t>
            </w:r>
            <w:r w:rsidRPr="00A947E3">
              <w:rPr>
                <w:sz w:val="22"/>
                <w:szCs w:val="22"/>
              </w:rPr>
              <w:t xml:space="preserve"> will use practical and procedural knowledge and analytical and judgmental skills to interpret information or situations and solve varied problems some of which may be difficult and require significant advance planning. </w:t>
            </w:r>
            <w:r>
              <w:rPr>
                <w:sz w:val="22"/>
                <w:szCs w:val="22"/>
              </w:rPr>
              <w:t xml:space="preserve">The PSO </w:t>
            </w:r>
            <w:r w:rsidRPr="00A947E3">
              <w:rPr>
                <w:sz w:val="22"/>
                <w:szCs w:val="22"/>
              </w:rPr>
              <w:t>may be expected to make decisions as to when and how duties are carried out and respond independently</w:t>
            </w:r>
            <w:r w:rsidR="00F309BF">
              <w:rPr>
                <w:sz w:val="22"/>
                <w:szCs w:val="22"/>
              </w:rPr>
              <w:t xml:space="preserve"> and be </w:t>
            </w:r>
            <w:r w:rsidR="00F309BF" w:rsidRPr="00F309BF">
              <w:rPr>
                <w:sz w:val="22"/>
                <w:szCs w:val="22"/>
              </w:rPr>
              <w:t xml:space="preserve">a point of contact and </w:t>
            </w:r>
            <w:r w:rsidR="00F309BF">
              <w:rPr>
                <w:sz w:val="22"/>
                <w:szCs w:val="22"/>
              </w:rPr>
              <w:t xml:space="preserve">for </w:t>
            </w:r>
            <w:r w:rsidR="00F309BF" w:rsidRPr="00F309BF">
              <w:rPr>
                <w:sz w:val="22"/>
                <w:szCs w:val="22"/>
              </w:rPr>
              <w:t>advice for a range of internal colleagues and senior managers</w:t>
            </w:r>
            <w:r w:rsidR="00665A6D">
              <w:rPr>
                <w:sz w:val="22"/>
                <w:szCs w:val="22"/>
              </w:rPr>
              <w:t>.</w:t>
            </w:r>
          </w:p>
          <w:p w14:paraId="1119B917" w14:textId="22DE5C08" w:rsidR="00B10A6F" w:rsidRDefault="00B10A6F" w:rsidP="00191C6F">
            <w:pPr>
              <w:pStyle w:val="Default"/>
              <w:spacing w:before="60" w:after="60"/>
              <w:rPr>
                <w:sz w:val="22"/>
                <w:szCs w:val="22"/>
              </w:rPr>
            </w:pPr>
          </w:p>
          <w:p w14:paraId="477D6CFB" w14:textId="7FE3CFA4" w:rsidR="00B10A6F" w:rsidRDefault="00B10A6F" w:rsidP="00191C6F">
            <w:pPr>
              <w:pStyle w:val="Default"/>
              <w:spacing w:before="60" w:after="60"/>
              <w:rPr>
                <w:sz w:val="22"/>
                <w:szCs w:val="22"/>
              </w:rPr>
            </w:pPr>
            <w:r>
              <w:rPr>
                <w:sz w:val="22"/>
                <w:szCs w:val="22"/>
              </w:rPr>
              <w:t>T</w:t>
            </w:r>
            <w:r w:rsidRPr="00B10A6F">
              <w:rPr>
                <w:sz w:val="22"/>
                <w:szCs w:val="22"/>
              </w:rPr>
              <w:t xml:space="preserve">he </w:t>
            </w:r>
            <w:r w:rsidR="003D7136">
              <w:rPr>
                <w:sz w:val="22"/>
                <w:szCs w:val="22"/>
              </w:rPr>
              <w:t>PSO</w:t>
            </w:r>
            <w:r w:rsidRPr="00B10A6F">
              <w:rPr>
                <w:sz w:val="22"/>
                <w:szCs w:val="22"/>
              </w:rPr>
              <w:t xml:space="preserve"> position requir</w:t>
            </w:r>
            <w:r w:rsidR="003D7136">
              <w:rPr>
                <w:sz w:val="22"/>
                <w:szCs w:val="22"/>
              </w:rPr>
              <w:t>es</w:t>
            </w:r>
            <w:r w:rsidRPr="00B10A6F">
              <w:rPr>
                <w:sz w:val="22"/>
                <w:szCs w:val="22"/>
              </w:rPr>
              <w:t xml:space="preserve"> </w:t>
            </w:r>
            <w:r w:rsidR="00DE6C99">
              <w:rPr>
                <w:sz w:val="22"/>
                <w:szCs w:val="22"/>
              </w:rPr>
              <w:t xml:space="preserve">excellent communication skills as well as </w:t>
            </w:r>
            <w:r w:rsidRPr="00B10A6F">
              <w:rPr>
                <w:sz w:val="22"/>
                <w:szCs w:val="22"/>
              </w:rPr>
              <w:t>strong prioritisation and co-ordination skills. You will be expected to co-ordinate well with colleagues</w:t>
            </w:r>
            <w:r w:rsidR="00246C31">
              <w:rPr>
                <w:sz w:val="22"/>
                <w:szCs w:val="22"/>
              </w:rPr>
              <w:t xml:space="preserve"> </w:t>
            </w:r>
            <w:r w:rsidR="009674C7">
              <w:rPr>
                <w:sz w:val="22"/>
                <w:szCs w:val="22"/>
              </w:rPr>
              <w:t xml:space="preserve">using and </w:t>
            </w:r>
            <w:r w:rsidR="00246C31">
              <w:rPr>
                <w:sz w:val="22"/>
                <w:szCs w:val="22"/>
              </w:rPr>
              <w:t>demo</w:t>
            </w:r>
            <w:r w:rsidR="009674C7">
              <w:rPr>
                <w:sz w:val="22"/>
                <w:szCs w:val="22"/>
              </w:rPr>
              <w:t xml:space="preserve">nstrating </w:t>
            </w:r>
            <w:r w:rsidR="00785370">
              <w:rPr>
                <w:sz w:val="22"/>
                <w:szCs w:val="22"/>
              </w:rPr>
              <w:t>your well-developed</w:t>
            </w:r>
            <w:r w:rsidR="009674C7">
              <w:rPr>
                <w:sz w:val="22"/>
                <w:szCs w:val="22"/>
              </w:rPr>
              <w:t xml:space="preserve"> interpersonal skills</w:t>
            </w:r>
            <w:r w:rsidRPr="00B10A6F">
              <w:rPr>
                <w:sz w:val="22"/>
                <w:szCs w:val="22"/>
              </w:rPr>
              <w:t>, deliver high quality work, show good judgement, and apply initiative and persistence.</w:t>
            </w:r>
          </w:p>
          <w:p w14:paraId="6ED2A7AC" w14:textId="227754C4" w:rsidR="00191C6F" w:rsidRDefault="00191C6F" w:rsidP="00191C6F">
            <w:pPr>
              <w:pStyle w:val="Default"/>
              <w:spacing w:before="60" w:after="60"/>
              <w:rPr>
                <w:sz w:val="22"/>
                <w:szCs w:val="22"/>
              </w:rPr>
            </w:pPr>
          </w:p>
          <w:p w14:paraId="4E4938EB" w14:textId="13CD6DFF" w:rsidR="002D03B5" w:rsidRPr="00936444" w:rsidRDefault="002D1093" w:rsidP="002D1093">
            <w:pPr>
              <w:pStyle w:val="Default"/>
              <w:spacing w:before="120" w:after="120"/>
              <w:rPr>
                <w:sz w:val="22"/>
                <w:szCs w:val="22"/>
              </w:rPr>
            </w:pPr>
            <w:r w:rsidRPr="00EC5574">
              <w:rPr>
                <w:b/>
                <w:bCs/>
                <w:i/>
                <w:iCs/>
                <w:color w:val="000000" w:themeColor="text1"/>
                <w:sz w:val="22"/>
                <w:szCs w:val="22"/>
              </w:rPr>
              <w:t>This job description is a written statement of the essential characteristics of the job, with its principal accountabilities, incorporating a note of the skills, knowledge and experience required for a satisfactory level of performance. This is not intended to be a complete, detailed account of all aspects of the duties involved.</w:t>
            </w:r>
          </w:p>
        </w:tc>
      </w:tr>
      <w:tr w:rsidR="002D03B5" w:rsidRPr="00936444" w14:paraId="55E16923" w14:textId="77777777" w:rsidTr="00414D33">
        <w:trPr>
          <w:trHeight w:val="454"/>
        </w:trPr>
        <w:tc>
          <w:tcPr>
            <w:tcW w:w="10773" w:type="dxa"/>
            <w:shd w:val="clear" w:color="auto" w:fill="D9D9D9" w:themeFill="background1" w:themeFillShade="D9"/>
          </w:tcPr>
          <w:p w14:paraId="6DDD17A8" w14:textId="77777777" w:rsidR="002D03B5" w:rsidRPr="00936444" w:rsidRDefault="00C836C6" w:rsidP="00184609">
            <w:pPr>
              <w:spacing w:before="120" w:after="120" w:line="240" w:lineRule="auto"/>
              <w:rPr>
                <w:rFonts w:ascii="Arial" w:hAnsi="Arial" w:cs="Arial"/>
              </w:rPr>
            </w:pPr>
            <w:r w:rsidRPr="00936444">
              <w:rPr>
                <w:rFonts w:ascii="Arial" w:hAnsi="Arial" w:cs="Arial"/>
                <w:b/>
              </w:rPr>
              <w:t>Other</w:t>
            </w:r>
          </w:p>
        </w:tc>
      </w:tr>
      <w:tr w:rsidR="002D03B5" w:rsidRPr="00936444" w14:paraId="5423B3CA" w14:textId="77777777" w:rsidTr="002D1093">
        <w:trPr>
          <w:trHeight w:val="3402"/>
        </w:trPr>
        <w:tc>
          <w:tcPr>
            <w:tcW w:w="10773" w:type="dxa"/>
            <w:shd w:val="clear" w:color="auto" w:fill="auto"/>
          </w:tcPr>
          <w:p w14:paraId="77A8E324" w14:textId="77777777" w:rsidR="002D1093" w:rsidRPr="000D69CF" w:rsidRDefault="002D1093" w:rsidP="002D1093">
            <w:pPr>
              <w:pStyle w:val="Default"/>
              <w:numPr>
                <w:ilvl w:val="0"/>
                <w:numId w:val="18"/>
              </w:numPr>
              <w:spacing w:before="60" w:after="60"/>
              <w:ind w:left="357"/>
              <w:rPr>
                <w:b/>
                <w:color w:val="auto"/>
                <w:sz w:val="22"/>
                <w:szCs w:val="22"/>
              </w:rPr>
            </w:pPr>
            <w:r w:rsidRPr="000D69CF">
              <w:rPr>
                <w:b/>
                <w:color w:val="auto"/>
                <w:sz w:val="22"/>
                <w:szCs w:val="22"/>
              </w:rPr>
              <w:lastRenderedPageBreak/>
              <w:t>Equal Opportunities</w:t>
            </w:r>
          </w:p>
          <w:p w14:paraId="251EDB62" w14:textId="77777777" w:rsidR="002D1093" w:rsidRPr="000D69CF" w:rsidRDefault="002D1093" w:rsidP="002D1093">
            <w:pPr>
              <w:pStyle w:val="Default"/>
              <w:spacing w:before="60" w:after="60"/>
              <w:ind w:left="357"/>
              <w:rPr>
                <w:color w:val="auto"/>
                <w:sz w:val="22"/>
                <w:szCs w:val="22"/>
              </w:rPr>
            </w:pPr>
            <w:r w:rsidRPr="000D69CF">
              <w:rPr>
                <w:color w:val="auto"/>
                <w:sz w:val="22"/>
                <w:szCs w:val="22"/>
              </w:rPr>
              <w:t xml:space="preserve">We are committed to achieving equal opportunities in the way we deliver services to the community and in our employment arrangements. We expect all employees to understand and promote this policy in their work. </w:t>
            </w:r>
          </w:p>
          <w:p w14:paraId="2BD30975" w14:textId="3965220A" w:rsidR="002D1093" w:rsidRPr="000D69CF" w:rsidRDefault="002D1093" w:rsidP="002D1093">
            <w:pPr>
              <w:pStyle w:val="Default"/>
              <w:numPr>
                <w:ilvl w:val="0"/>
                <w:numId w:val="18"/>
              </w:numPr>
              <w:spacing w:before="60" w:after="60"/>
              <w:ind w:left="357"/>
              <w:rPr>
                <w:b/>
                <w:color w:val="auto"/>
                <w:sz w:val="22"/>
                <w:szCs w:val="22"/>
              </w:rPr>
            </w:pPr>
            <w:r w:rsidRPr="000D69CF">
              <w:rPr>
                <w:b/>
                <w:color w:val="auto"/>
                <w:sz w:val="22"/>
                <w:szCs w:val="22"/>
              </w:rPr>
              <w:t xml:space="preserve">Health and </w:t>
            </w:r>
            <w:r w:rsidR="002077D0">
              <w:rPr>
                <w:b/>
                <w:color w:val="auto"/>
                <w:sz w:val="22"/>
                <w:szCs w:val="22"/>
              </w:rPr>
              <w:t>S</w:t>
            </w:r>
            <w:r w:rsidRPr="000D69CF">
              <w:rPr>
                <w:b/>
                <w:color w:val="auto"/>
                <w:sz w:val="22"/>
                <w:szCs w:val="22"/>
              </w:rPr>
              <w:t>afety</w:t>
            </w:r>
          </w:p>
          <w:p w14:paraId="5A1E9296" w14:textId="77777777" w:rsidR="002D1093" w:rsidRPr="000D69CF" w:rsidRDefault="002D1093" w:rsidP="002D1093">
            <w:pPr>
              <w:pStyle w:val="Default"/>
              <w:spacing w:before="60" w:after="60"/>
              <w:ind w:left="357"/>
              <w:rPr>
                <w:color w:val="auto"/>
                <w:sz w:val="22"/>
                <w:szCs w:val="22"/>
              </w:rPr>
            </w:pPr>
            <w:r w:rsidRPr="000D69CF">
              <w:rPr>
                <w:color w:val="auto"/>
                <w:sz w:val="22"/>
                <w:szCs w:val="22"/>
              </w:rPr>
              <w:t xml:space="preserve">All employees have a responsibility for their own health and safety and that of others when carrying out their duties and must help us to apply our general statement of health and safety policy. </w:t>
            </w:r>
          </w:p>
          <w:p w14:paraId="61EA7076" w14:textId="77777777" w:rsidR="002D1093" w:rsidRPr="000D69CF" w:rsidRDefault="002D1093" w:rsidP="002D1093">
            <w:pPr>
              <w:pStyle w:val="Default"/>
              <w:numPr>
                <w:ilvl w:val="0"/>
                <w:numId w:val="18"/>
              </w:numPr>
              <w:spacing w:before="60" w:after="60"/>
              <w:ind w:left="357"/>
              <w:rPr>
                <w:b/>
                <w:color w:val="auto"/>
                <w:sz w:val="22"/>
                <w:szCs w:val="22"/>
              </w:rPr>
            </w:pPr>
            <w:r w:rsidRPr="000D69CF">
              <w:rPr>
                <w:b/>
                <w:color w:val="auto"/>
                <w:sz w:val="22"/>
                <w:szCs w:val="22"/>
              </w:rPr>
              <w:t>Customer Focused</w:t>
            </w:r>
          </w:p>
          <w:p w14:paraId="1DB8C329" w14:textId="18EC8CFF" w:rsidR="00946AFC" w:rsidRPr="002D1093" w:rsidRDefault="002D1093" w:rsidP="002D1093">
            <w:pPr>
              <w:pStyle w:val="Default"/>
              <w:spacing w:before="60" w:after="60"/>
              <w:ind w:left="357"/>
              <w:rPr>
                <w:color w:val="auto"/>
                <w:sz w:val="22"/>
                <w:szCs w:val="22"/>
              </w:rPr>
            </w:pPr>
            <w:r w:rsidRPr="000D69CF">
              <w:rPr>
                <w:color w:val="auto"/>
                <w:sz w:val="22"/>
                <w:szCs w:val="22"/>
              </w:rPr>
              <w:t>We put our customers' needs and expectations at the heart of all that we do. We expect our employees to have a full understanding of those needs and expectations so that we can provide high quality, appropriate services at all times</w:t>
            </w:r>
            <w:r>
              <w:rPr>
                <w:color w:val="auto"/>
                <w:sz w:val="22"/>
                <w:szCs w:val="22"/>
              </w:rPr>
              <w:t>.</w:t>
            </w:r>
          </w:p>
        </w:tc>
      </w:tr>
      <w:tr w:rsidR="002D61C2" w:rsidRPr="00936444" w14:paraId="5B6DC903" w14:textId="77777777" w:rsidTr="00414D33">
        <w:trPr>
          <w:trHeight w:val="454"/>
        </w:trPr>
        <w:tc>
          <w:tcPr>
            <w:tcW w:w="10773" w:type="dxa"/>
            <w:shd w:val="clear" w:color="auto" w:fill="D9D9D9" w:themeFill="background1" w:themeFillShade="D9"/>
          </w:tcPr>
          <w:p w14:paraId="78B5398D" w14:textId="77777777" w:rsidR="002D61C2" w:rsidRPr="00936444" w:rsidRDefault="002D61C2" w:rsidP="002D61C2">
            <w:pPr>
              <w:pStyle w:val="HayGroup11"/>
              <w:spacing w:before="120" w:after="120"/>
              <w:rPr>
                <w:rFonts w:ascii="Arial" w:hAnsi="Arial" w:cs="Arial"/>
                <w:b/>
                <w:sz w:val="22"/>
                <w:szCs w:val="22"/>
                <w:lang w:val="en-GB"/>
              </w:rPr>
            </w:pPr>
            <w:r w:rsidRPr="00936444">
              <w:rPr>
                <w:rFonts w:ascii="Arial" w:hAnsi="Arial" w:cs="Arial"/>
                <w:b/>
                <w:sz w:val="22"/>
                <w:szCs w:val="22"/>
                <w:lang w:val="en-GB"/>
              </w:rPr>
              <w:t>Our Values</w:t>
            </w:r>
          </w:p>
        </w:tc>
      </w:tr>
      <w:tr w:rsidR="002D61C2" w:rsidRPr="00936444" w14:paraId="27A57637" w14:textId="77777777" w:rsidTr="00414D33">
        <w:trPr>
          <w:trHeight w:val="4309"/>
        </w:trPr>
        <w:tc>
          <w:tcPr>
            <w:tcW w:w="10773" w:type="dxa"/>
            <w:shd w:val="clear" w:color="auto" w:fill="auto"/>
          </w:tcPr>
          <w:p w14:paraId="49952847" w14:textId="77777777" w:rsidR="00414D33" w:rsidRPr="00B615BF" w:rsidRDefault="00414D33" w:rsidP="00414D33">
            <w:pPr>
              <w:pStyle w:val="Default"/>
              <w:spacing w:before="60" w:after="60"/>
              <w:rPr>
                <w:bCs/>
                <w:sz w:val="22"/>
                <w:szCs w:val="22"/>
              </w:rPr>
            </w:pPr>
            <w:r w:rsidRPr="00B615BF">
              <w:rPr>
                <w:bCs/>
                <w:sz w:val="22"/>
                <w:szCs w:val="22"/>
              </w:rPr>
              <w:t>We expect all our employees to demonstrate and promote our values:</w:t>
            </w:r>
          </w:p>
          <w:p w14:paraId="7A370B53" w14:textId="77777777" w:rsidR="00414D33" w:rsidRPr="00EC5574" w:rsidRDefault="00414D33" w:rsidP="00414D33">
            <w:pPr>
              <w:pStyle w:val="Default"/>
              <w:numPr>
                <w:ilvl w:val="0"/>
                <w:numId w:val="18"/>
              </w:numPr>
              <w:spacing w:before="60" w:after="60"/>
              <w:rPr>
                <w:b/>
                <w:sz w:val="22"/>
                <w:szCs w:val="22"/>
              </w:rPr>
            </w:pPr>
            <w:r w:rsidRPr="00EC5574">
              <w:rPr>
                <w:b/>
                <w:sz w:val="22"/>
                <w:szCs w:val="22"/>
              </w:rPr>
              <w:t>Supportive</w:t>
            </w:r>
          </w:p>
          <w:p w14:paraId="2CBA5FB2" w14:textId="77777777" w:rsidR="00414D33" w:rsidRPr="00EC5574" w:rsidRDefault="00414D33" w:rsidP="00414D33">
            <w:pPr>
              <w:pStyle w:val="Default"/>
              <w:spacing w:before="60" w:after="60"/>
              <w:ind w:left="360"/>
              <w:rPr>
                <w:color w:val="auto"/>
                <w:sz w:val="22"/>
                <w:szCs w:val="22"/>
              </w:rPr>
            </w:pPr>
            <w:r w:rsidRPr="00EC5574">
              <w:rPr>
                <w:color w:val="auto"/>
                <w:sz w:val="22"/>
                <w:szCs w:val="22"/>
              </w:rPr>
              <w:t>We are supportive of our customers and colleagues, recognising their contributions and making the best of their strengths to enable our communities to flourish.</w:t>
            </w:r>
          </w:p>
          <w:p w14:paraId="04F602EA" w14:textId="77777777" w:rsidR="00414D33" w:rsidRPr="00EC5574" w:rsidRDefault="00414D33" w:rsidP="00414D33">
            <w:pPr>
              <w:pStyle w:val="Default"/>
              <w:numPr>
                <w:ilvl w:val="0"/>
                <w:numId w:val="18"/>
              </w:numPr>
              <w:spacing w:before="60" w:after="60"/>
              <w:rPr>
                <w:b/>
                <w:sz w:val="22"/>
                <w:szCs w:val="22"/>
              </w:rPr>
            </w:pPr>
            <w:r w:rsidRPr="00EC5574">
              <w:rPr>
                <w:b/>
                <w:sz w:val="22"/>
                <w:szCs w:val="22"/>
              </w:rPr>
              <w:t>Innovative</w:t>
            </w:r>
          </w:p>
          <w:p w14:paraId="6CDA76EA" w14:textId="77777777" w:rsidR="00414D33" w:rsidRPr="00EC5574" w:rsidRDefault="00414D33" w:rsidP="00414D33">
            <w:pPr>
              <w:pStyle w:val="Default"/>
              <w:spacing w:before="60" w:after="60"/>
              <w:ind w:left="360"/>
              <w:rPr>
                <w:color w:val="auto"/>
                <w:sz w:val="22"/>
                <w:szCs w:val="22"/>
              </w:rPr>
            </w:pPr>
            <w:r w:rsidRPr="00EC5574">
              <w:rPr>
                <w:color w:val="auto"/>
                <w:sz w:val="22"/>
                <w:szCs w:val="22"/>
              </w:rPr>
              <w:t>We deliver the best services we possibly can, always looking for creative ways to do things better, putting the customer at the heart of our thinking, and being ambitious and focused on how we can deliver the best services now and in the future.</w:t>
            </w:r>
          </w:p>
          <w:p w14:paraId="1410D9C9" w14:textId="77777777" w:rsidR="00414D33" w:rsidRPr="00EC5574" w:rsidRDefault="00414D33" w:rsidP="00414D33">
            <w:pPr>
              <w:pStyle w:val="Default"/>
              <w:numPr>
                <w:ilvl w:val="0"/>
                <w:numId w:val="18"/>
              </w:numPr>
              <w:spacing w:before="60" w:after="60"/>
              <w:rPr>
                <w:b/>
                <w:sz w:val="22"/>
                <w:szCs w:val="22"/>
              </w:rPr>
            </w:pPr>
            <w:r w:rsidRPr="00EC5574">
              <w:rPr>
                <w:b/>
                <w:sz w:val="22"/>
                <w:szCs w:val="22"/>
              </w:rPr>
              <w:t>Respectful</w:t>
            </w:r>
          </w:p>
          <w:p w14:paraId="657FA159" w14:textId="77777777" w:rsidR="00414D33" w:rsidRPr="00EC5574" w:rsidRDefault="00414D33" w:rsidP="00414D33">
            <w:pPr>
              <w:pStyle w:val="Default"/>
              <w:spacing w:before="60" w:after="60"/>
              <w:ind w:left="360"/>
              <w:rPr>
                <w:color w:val="auto"/>
                <w:sz w:val="22"/>
                <w:szCs w:val="22"/>
              </w:rPr>
            </w:pPr>
            <w:r w:rsidRPr="00EC5574">
              <w:rPr>
                <w:color w:val="auto"/>
                <w:sz w:val="22"/>
                <w:szCs w:val="22"/>
              </w:rPr>
              <w:t>We treat colleagues, customers and partners with respect, listening to their views, empathising and valuing their diverse needs and perspectives, to be fair, open and honest in all that we do.</w:t>
            </w:r>
          </w:p>
          <w:p w14:paraId="6C5DCF69" w14:textId="77777777" w:rsidR="00414D33" w:rsidRDefault="00414D33" w:rsidP="00414D33">
            <w:pPr>
              <w:pStyle w:val="Default"/>
              <w:numPr>
                <w:ilvl w:val="0"/>
                <w:numId w:val="18"/>
              </w:numPr>
              <w:spacing w:before="60" w:after="60"/>
              <w:rPr>
                <w:b/>
                <w:sz w:val="22"/>
                <w:szCs w:val="22"/>
              </w:rPr>
            </w:pPr>
            <w:r w:rsidRPr="00EC5574">
              <w:rPr>
                <w:b/>
                <w:sz w:val="22"/>
                <w:szCs w:val="22"/>
              </w:rPr>
              <w:t>Collaborative</w:t>
            </w:r>
          </w:p>
          <w:p w14:paraId="03C13F49" w14:textId="65EAE78D" w:rsidR="002D61C2" w:rsidRPr="00936444" w:rsidRDefault="00414D33" w:rsidP="00414D33">
            <w:pPr>
              <w:pStyle w:val="Default"/>
              <w:ind w:left="360"/>
              <w:rPr>
                <w:color w:val="auto"/>
                <w:sz w:val="22"/>
                <w:szCs w:val="22"/>
              </w:rPr>
            </w:pPr>
            <w:r w:rsidRPr="00B615BF">
              <w:rPr>
                <w:color w:val="auto"/>
                <w:sz w:val="22"/>
                <w:szCs w:val="22"/>
              </w:rPr>
              <w:t>We listen to, engage with, learn from and work with colleagues, partners and customers to help achieve the best outcomes for everyone.</w:t>
            </w:r>
          </w:p>
        </w:tc>
      </w:tr>
    </w:tbl>
    <w:p w14:paraId="11B4D348" w14:textId="77777777" w:rsidR="00725524" w:rsidRPr="00936444" w:rsidRDefault="00725524" w:rsidP="00081256">
      <w:pPr>
        <w:spacing w:after="0"/>
        <w:rPr>
          <w:rFonts w:ascii="Arial" w:hAnsi="Arial" w:cs="Arial"/>
        </w:rPr>
      </w:pPr>
    </w:p>
    <w:p w14:paraId="611A2694" w14:textId="77777777" w:rsidR="00CC6993" w:rsidRPr="00936444" w:rsidRDefault="003E0AC5" w:rsidP="003E0AC5">
      <w:pPr>
        <w:tabs>
          <w:tab w:val="left" w:pos="960"/>
        </w:tabs>
        <w:rPr>
          <w:rFonts w:ascii="Arial" w:hAnsi="Arial" w:cs="Arial"/>
        </w:rPr>
      </w:pPr>
      <w:r w:rsidRPr="00936444">
        <w:rPr>
          <w:rFonts w:ascii="Arial" w:hAnsi="Arial" w:cs="Arial"/>
        </w:rPr>
        <w:tab/>
      </w:r>
    </w:p>
    <w:p w14:paraId="4346E929" w14:textId="77777777" w:rsidR="0087424C" w:rsidRPr="00936444" w:rsidRDefault="0087424C" w:rsidP="00CB5A66">
      <w:pPr>
        <w:spacing w:after="0" w:line="240" w:lineRule="auto"/>
        <w:jc w:val="center"/>
        <w:rPr>
          <w:rFonts w:ascii="Arial" w:hAnsi="Arial" w:cs="Arial"/>
          <w:b/>
          <w:sz w:val="28"/>
          <w:szCs w:val="28"/>
        </w:rPr>
      </w:pPr>
      <w:r w:rsidRPr="00936444">
        <w:rPr>
          <w:rFonts w:ascii="Arial" w:hAnsi="Arial" w:cs="Arial"/>
        </w:rPr>
        <w:br w:type="page"/>
      </w:r>
      <w:r w:rsidRPr="00936444">
        <w:rPr>
          <w:rFonts w:ascii="Arial" w:hAnsi="Arial" w:cs="Arial"/>
          <w:b/>
          <w:sz w:val="28"/>
          <w:szCs w:val="28"/>
        </w:rPr>
        <w:lastRenderedPageBreak/>
        <w:t>Person Specification</w:t>
      </w:r>
    </w:p>
    <w:p w14:paraId="104E9AA0" w14:textId="77777777" w:rsidR="00926C48" w:rsidRPr="00191C6F" w:rsidRDefault="00926C48" w:rsidP="00926C48">
      <w:pPr>
        <w:spacing w:after="0"/>
        <w:jc w:val="center"/>
        <w:rPr>
          <w:rFonts w:ascii="Arial" w:hAnsi="Arial" w:cs="Arial"/>
          <w:b/>
          <w:sz w:val="28"/>
          <w:szCs w:val="28"/>
        </w:rPr>
      </w:pPr>
      <w:r w:rsidRPr="00191C6F">
        <w:rPr>
          <w:rFonts w:ascii="Arial" w:hAnsi="Arial" w:cs="Arial"/>
          <w:b/>
          <w:sz w:val="28"/>
          <w:szCs w:val="28"/>
        </w:rPr>
        <w:t xml:space="preserve">Programme Support Officer </w:t>
      </w:r>
    </w:p>
    <w:p w14:paraId="19CBDE1B" w14:textId="77777777" w:rsidR="001B4246" w:rsidRPr="00936444" w:rsidRDefault="001B4246" w:rsidP="0087424C">
      <w:pPr>
        <w:spacing w:after="0" w:line="240" w:lineRule="auto"/>
        <w:jc w:val="center"/>
        <w:rPr>
          <w:rFonts w:ascii="Arial" w:hAnsi="Arial" w:cs="Arial"/>
          <w:b/>
        </w:rPr>
      </w:pPr>
    </w:p>
    <w:p w14:paraId="2CFF448D" w14:textId="77777777" w:rsidR="00093214" w:rsidRPr="00936444" w:rsidRDefault="00093214" w:rsidP="00093214">
      <w:pPr>
        <w:spacing w:after="0" w:line="240" w:lineRule="auto"/>
        <w:rPr>
          <w:rFonts w:ascii="Arial" w:hAnsi="Arial" w:cs="Arial"/>
        </w:rPr>
      </w:pPr>
      <w:bookmarkStart w:id="1" w:name="_Hlk72257708"/>
      <w:r w:rsidRPr="00936444">
        <w:rPr>
          <w:rFonts w:ascii="Arial" w:hAnsi="Arial" w:cs="Arial"/>
        </w:rPr>
        <w:t>All the following requirements are e</w:t>
      </w:r>
      <w:r w:rsidR="00501B78" w:rsidRPr="00936444">
        <w:rPr>
          <w:rFonts w:ascii="Arial" w:hAnsi="Arial" w:cs="Arial"/>
        </w:rPr>
        <w:t>ssential unless otherwise indicated by *</w:t>
      </w:r>
    </w:p>
    <w:p w14:paraId="57F5A28C" w14:textId="77777777" w:rsidR="00C111C2" w:rsidRPr="00936444" w:rsidRDefault="00C111C2" w:rsidP="00093214">
      <w:pPr>
        <w:spacing w:after="0" w:line="240" w:lineRule="auto"/>
        <w:rPr>
          <w:rFonts w:ascii="Arial" w:hAnsi="Arial" w:cs="Arial"/>
        </w:rPr>
      </w:pPr>
    </w:p>
    <w:p w14:paraId="0569C016" w14:textId="77777777" w:rsidR="00C111C2" w:rsidRPr="00936444" w:rsidRDefault="00C111C2" w:rsidP="00093214">
      <w:pPr>
        <w:spacing w:after="0" w:line="240" w:lineRule="auto"/>
        <w:rPr>
          <w:rFonts w:ascii="Arial" w:hAnsi="Arial" w:cs="Arial"/>
        </w:rPr>
      </w:pPr>
      <w:r w:rsidRPr="00936444">
        <w:rPr>
          <w:rFonts w:ascii="Arial" w:hAnsi="Arial" w:cs="Arial"/>
        </w:rPr>
        <w:t>Your ability to meet the job requirements will initially be assessed by the information provided on your application but further assessment will be undertaken at interview and, in some cases, by using other types of assessment</w:t>
      </w:r>
      <w:r w:rsidR="00BC131C" w:rsidRPr="00936444">
        <w:rPr>
          <w:rFonts w:ascii="Arial" w:hAnsi="Arial" w:cs="Arial"/>
        </w:rPr>
        <w:t>(s)</w:t>
      </w:r>
      <w:r w:rsidRPr="00936444">
        <w:rPr>
          <w:rFonts w:ascii="Arial" w:hAnsi="Arial" w:cs="Arial"/>
        </w:rPr>
        <w:t>.</w:t>
      </w:r>
    </w:p>
    <w:bookmarkEnd w:id="1"/>
    <w:p w14:paraId="44FABCB2" w14:textId="77777777" w:rsidR="00FA1EBA" w:rsidRPr="00936444" w:rsidRDefault="00FA1EBA" w:rsidP="00093214">
      <w:pPr>
        <w:spacing w:after="0" w:line="240" w:lineRule="auto"/>
        <w:rPr>
          <w:rFonts w:ascii="Arial" w:hAnsi="Arial" w:cs="Arial"/>
          <w:b/>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936444" w14:paraId="606B2C23" w14:textId="77777777" w:rsidTr="00304A2B">
        <w:trPr>
          <w:trHeight w:val="454"/>
        </w:trPr>
        <w:tc>
          <w:tcPr>
            <w:tcW w:w="10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5D50D" w14:textId="77777777" w:rsidR="0087424C" w:rsidRPr="00936444" w:rsidRDefault="0087424C" w:rsidP="00304A2B">
            <w:pPr>
              <w:spacing w:before="120" w:after="120"/>
              <w:rPr>
                <w:rFonts w:ascii="Arial" w:hAnsi="Arial" w:cs="Arial"/>
                <w:b/>
              </w:rPr>
            </w:pPr>
            <w:r w:rsidRPr="00936444">
              <w:rPr>
                <w:rFonts w:ascii="Arial" w:hAnsi="Arial" w:cs="Arial"/>
                <w:b/>
              </w:rPr>
              <w:t>Qualifications</w:t>
            </w:r>
          </w:p>
        </w:tc>
      </w:tr>
      <w:tr w:rsidR="0087424C" w:rsidRPr="00936444" w14:paraId="02E3AB90" w14:textId="77777777" w:rsidTr="00304A2B">
        <w:tc>
          <w:tcPr>
            <w:tcW w:w="10495" w:type="dxa"/>
            <w:tcBorders>
              <w:top w:val="single" w:sz="4" w:space="0" w:color="auto"/>
              <w:left w:val="single" w:sz="4" w:space="0" w:color="auto"/>
              <w:bottom w:val="nil"/>
              <w:right w:val="single" w:sz="4" w:space="0" w:color="auto"/>
            </w:tcBorders>
          </w:tcPr>
          <w:p w14:paraId="49D4C703" w14:textId="5AA4E864" w:rsidR="000D2F58" w:rsidRPr="00665A6D" w:rsidRDefault="003A0335" w:rsidP="003A0335">
            <w:pPr>
              <w:pStyle w:val="ListParagraph"/>
              <w:numPr>
                <w:ilvl w:val="0"/>
                <w:numId w:val="18"/>
              </w:numPr>
              <w:spacing w:before="60" w:after="60" w:line="240" w:lineRule="auto"/>
              <w:ind w:left="357" w:hanging="357"/>
              <w:contextualSpacing w:val="0"/>
              <w:rPr>
                <w:rFonts w:ascii="Arial" w:hAnsi="Arial" w:cs="Arial"/>
              </w:rPr>
            </w:pPr>
            <w:r>
              <w:rPr>
                <w:rFonts w:ascii="Arial" w:hAnsi="Arial" w:cs="Arial"/>
              </w:rPr>
              <w:t xml:space="preserve">Good standard of numeracy and literacy </w:t>
            </w:r>
          </w:p>
        </w:tc>
      </w:tr>
      <w:tr w:rsidR="0087424C" w:rsidRPr="00936444" w14:paraId="1F12FD0E" w14:textId="77777777" w:rsidTr="00304A2B">
        <w:trPr>
          <w:trHeight w:val="454"/>
        </w:trPr>
        <w:tc>
          <w:tcPr>
            <w:tcW w:w="10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54F60" w14:textId="77777777" w:rsidR="0087424C" w:rsidRPr="00936444" w:rsidRDefault="0087424C" w:rsidP="00304A2B">
            <w:pPr>
              <w:spacing w:before="120" w:after="120"/>
              <w:rPr>
                <w:rFonts w:ascii="Arial" w:hAnsi="Arial" w:cs="Arial"/>
                <w:b/>
              </w:rPr>
            </w:pPr>
            <w:r w:rsidRPr="00936444">
              <w:rPr>
                <w:rFonts w:ascii="Arial" w:hAnsi="Arial" w:cs="Arial"/>
                <w:b/>
              </w:rPr>
              <w:t xml:space="preserve">Experience </w:t>
            </w:r>
          </w:p>
        </w:tc>
      </w:tr>
      <w:tr w:rsidR="0087424C" w:rsidRPr="00936444" w14:paraId="75001B73" w14:textId="77777777" w:rsidTr="00304A2B">
        <w:tc>
          <w:tcPr>
            <w:tcW w:w="10495" w:type="dxa"/>
            <w:tcBorders>
              <w:top w:val="nil"/>
              <w:left w:val="single" w:sz="4" w:space="0" w:color="auto"/>
              <w:bottom w:val="nil"/>
              <w:right w:val="single" w:sz="4" w:space="0" w:color="auto"/>
            </w:tcBorders>
          </w:tcPr>
          <w:p w14:paraId="331AD35C" w14:textId="1DE0EB40" w:rsidR="00036CB3" w:rsidRDefault="00665A6D" w:rsidP="00665A6D">
            <w:pPr>
              <w:pStyle w:val="ListParagraph"/>
              <w:numPr>
                <w:ilvl w:val="0"/>
                <w:numId w:val="24"/>
              </w:numPr>
              <w:spacing w:before="60" w:after="60" w:line="240" w:lineRule="auto"/>
              <w:contextualSpacing w:val="0"/>
              <w:rPr>
                <w:rFonts w:ascii="Arial" w:hAnsi="Arial" w:cs="Arial"/>
              </w:rPr>
            </w:pPr>
            <w:r>
              <w:rPr>
                <w:rFonts w:ascii="Arial" w:hAnsi="Arial" w:cs="Arial"/>
              </w:rPr>
              <w:t>E</w:t>
            </w:r>
            <w:r w:rsidR="00CF2734" w:rsidRPr="00CF2734">
              <w:rPr>
                <w:rFonts w:ascii="Arial" w:hAnsi="Arial" w:cs="Arial"/>
              </w:rPr>
              <w:t>xperience of collating and managing a range of datasets to ensure the establishment of the Programmes remains up to date</w:t>
            </w:r>
            <w:r>
              <w:rPr>
                <w:rFonts w:ascii="Arial" w:hAnsi="Arial" w:cs="Arial"/>
              </w:rPr>
              <w:t>.</w:t>
            </w:r>
          </w:p>
          <w:p w14:paraId="13404647" w14:textId="7B46CE79" w:rsidR="0013314F" w:rsidRDefault="00C87459" w:rsidP="00665A6D">
            <w:pPr>
              <w:pStyle w:val="ListParagraph"/>
              <w:numPr>
                <w:ilvl w:val="0"/>
                <w:numId w:val="24"/>
              </w:numPr>
              <w:spacing w:before="60" w:after="60" w:line="240" w:lineRule="auto"/>
              <w:contextualSpacing w:val="0"/>
              <w:rPr>
                <w:rFonts w:ascii="Arial" w:hAnsi="Arial" w:cs="Arial"/>
              </w:rPr>
            </w:pPr>
            <w:r w:rsidRPr="00C87459">
              <w:rPr>
                <w:rFonts w:ascii="Arial" w:hAnsi="Arial" w:cs="Arial"/>
              </w:rPr>
              <w:t>Proven experience of working in complex business and</w:t>
            </w:r>
            <w:r w:rsidR="001F380D">
              <w:rPr>
                <w:rFonts w:ascii="Arial" w:hAnsi="Arial" w:cs="Arial"/>
              </w:rPr>
              <w:t xml:space="preserve">/or </w:t>
            </w:r>
            <w:r w:rsidRPr="00C87459">
              <w:rPr>
                <w:rFonts w:ascii="Arial" w:hAnsi="Arial" w:cs="Arial"/>
              </w:rPr>
              <w:t xml:space="preserve">agile portfolios / programmes </w:t>
            </w:r>
            <w:r w:rsidR="00362276">
              <w:rPr>
                <w:rFonts w:ascii="Arial" w:hAnsi="Arial" w:cs="Arial"/>
              </w:rPr>
              <w:t xml:space="preserve">area or </w:t>
            </w:r>
            <w:r w:rsidR="0036768F">
              <w:rPr>
                <w:rFonts w:ascii="Arial" w:hAnsi="Arial" w:cs="Arial"/>
              </w:rPr>
              <w:t>comparable</w:t>
            </w:r>
            <w:r w:rsidR="00362276">
              <w:rPr>
                <w:rFonts w:ascii="Arial" w:hAnsi="Arial" w:cs="Arial"/>
              </w:rPr>
              <w:t xml:space="preserve"> area</w:t>
            </w:r>
            <w:r w:rsidR="00665A6D">
              <w:rPr>
                <w:rFonts w:ascii="Arial" w:hAnsi="Arial" w:cs="Arial"/>
              </w:rPr>
              <w:t>.</w:t>
            </w:r>
          </w:p>
          <w:p w14:paraId="3B30405C" w14:textId="58ADBF01" w:rsidR="00E37CA8" w:rsidRPr="00E37CA8" w:rsidRDefault="00E37CA8" w:rsidP="00665A6D">
            <w:pPr>
              <w:pStyle w:val="ListParagraph"/>
              <w:numPr>
                <w:ilvl w:val="0"/>
                <w:numId w:val="24"/>
              </w:numPr>
              <w:spacing w:before="60" w:after="60" w:line="240" w:lineRule="auto"/>
              <w:rPr>
                <w:rFonts w:ascii="Arial" w:hAnsi="Arial" w:cs="Arial"/>
              </w:rPr>
            </w:pPr>
            <w:r w:rsidRPr="00E37CA8">
              <w:rPr>
                <w:rFonts w:ascii="Arial" w:hAnsi="Arial" w:cs="Arial"/>
              </w:rPr>
              <w:t>Able to work under pressure –</w:t>
            </w:r>
            <w:r w:rsidR="00665A6D">
              <w:rPr>
                <w:rFonts w:ascii="Arial" w:hAnsi="Arial" w:cs="Arial"/>
              </w:rPr>
              <w:t xml:space="preserve"> t</w:t>
            </w:r>
            <w:r w:rsidRPr="00E37CA8">
              <w:rPr>
                <w:rFonts w:ascii="Arial" w:hAnsi="Arial" w:cs="Arial"/>
              </w:rPr>
              <w:t xml:space="preserve">hat you can prioritise and organise your work; are able to communicate where you are at </w:t>
            </w:r>
            <w:r w:rsidR="002B5C4A">
              <w:rPr>
                <w:rFonts w:ascii="Arial" w:hAnsi="Arial" w:cs="Arial"/>
              </w:rPr>
              <w:t>in terms of that work at any given time</w:t>
            </w:r>
            <w:r w:rsidR="00665A6D">
              <w:rPr>
                <w:rFonts w:ascii="Arial" w:hAnsi="Arial" w:cs="Arial"/>
              </w:rPr>
              <w:t>.</w:t>
            </w:r>
          </w:p>
          <w:p w14:paraId="11ABAE69" w14:textId="78C01FD4" w:rsidR="00E37CA8" w:rsidRDefault="005909AA" w:rsidP="00665A6D">
            <w:pPr>
              <w:pStyle w:val="ListParagraph"/>
              <w:numPr>
                <w:ilvl w:val="0"/>
                <w:numId w:val="24"/>
              </w:numPr>
              <w:spacing w:before="60" w:after="60" w:line="240" w:lineRule="auto"/>
              <w:contextualSpacing w:val="0"/>
              <w:rPr>
                <w:rFonts w:ascii="Arial" w:hAnsi="Arial" w:cs="Arial"/>
              </w:rPr>
            </w:pPr>
            <w:r>
              <w:rPr>
                <w:rFonts w:ascii="Arial" w:hAnsi="Arial" w:cs="Arial"/>
              </w:rPr>
              <w:t>Experience of o</w:t>
            </w:r>
            <w:r w:rsidR="002B5C4A">
              <w:rPr>
                <w:rFonts w:ascii="Arial" w:hAnsi="Arial" w:cs="Arial"/>
              </w:rPr>
              <w:t>rganising workshops</w:t>
            </w:r>
            <w:r w:rsidR="00665A6D">
              <w:rPr>
                <w:rFonts w:ascii="Arial" w:hAnsi="Arial" w:cs="Arial"/>
              </w:rPr>
              <w:t xml:space="preserve"> –</w:t>
            </w:r>
            <w:r w:rsidR="002B5C4A">
              <w:rPr>
                <w:rFonts w:ascii="Arial" w:hAnsi="Arial" w:cs="Arial"/>
              </w:rPr>
              <w:t xml:space="preserve"> briefing</w:t>
            </w:r>
            <w:r w:rsidR="00665A6D">
              <w:rPr>
                <w:rFonts w:ascii="Arial" w:hAnsi="Arial" w:cs="Arial"/>
              </w:rPr>
              <w:t xml:space="preserve"> </w:t>
            </w:r>
            <w:r w:rsidR="002B5C4A">
              <w:rPr>
                <w:rFonts w:ascii="Arial" w:hAnsi="Arial" w:cs="Arial"/>
              </w:rPr>
              <w:t>sessions</w:t>
            </w:r>
            <w:r w:rsidR="00665A6D">
              <w:rPr>
                <w:rFonts w:ascii="Arial" w:hAnsi="Arial" w:cs="Arial"/>
              </w:rPr>
              <w:t>.</w:t>
            </w:r>
            <w:r w:rsidR="00E0678E">
              <w:rPr>
                <w:rFonts w:ascii="Arial" w:hAnsi="Arial" w:cs="Arial"/>
              </w:rPr>
              <w:t xml:space="preserve"> </w:t>
            </w:r>
          </w:p>
          <w:p w14:paraId="207AB7D0" w14:textId="79DFE4A8" w:rsidR="00665A6D" w:rsidRDefault="00665A6D" w:rsidP="00665A6D">
            <w:pPr>
              <w:pStyle w:val="ListParagraph"/>
              <w:numPr>
                <w:ilvl w:val="0"/>
                <w:numId w:val="24"/>
              </w:numPr>
              <w:spacing w:before="60" w:after="60" w:line="240" w:lineRule="auto"/>
              <w:contextualSpacing w:val="0"/>
              <w:rPr>
                <w:rFonts w:ascii="Arial" w:hAnsi="Arial" w:cs="Arial"/>
              </w:rPr>
            </w:pPr>
            <w:r>
              <w:rPr>
                <w:rFonts w:ascii="Arial" w:hAnsi="Arial" w:cs="Arial"/>
              </w:rPr>
              <w:t>Significant</w:t>
            </w:r>
            <w:r w:rsidRPr="00735E3C">
              <w:rPr>
                <w:rFonts w:ascii="Arial" w:hAnsi="Arial" w:cs="Arial"/>
              </w:rPr>
              <w:t xml:space="preserve"> levels of expertise in Microsoft Office, usage of Teams </w:t>
            </w:r>
            <w:r>
              <w:rPr>
                <w:rFonts w:ascii="Arial" w:hAnsi="Arial" w:cs="Arial"/>
              </w:rPr>
              <w:t>/</w:t>
            </w:r>
            <w:r w:rsidRPr="00735E3C">
              <w:rPr>
                <w:rFonts w:ascii="Arial" w:hAnsi="Arial" w:cs="Arial"/>
              </w:rPr>
              <w:t xml:space="preserve"> SharePoint and Excel</w:t>
            </w:r>
            <w:r>
              <w:rPr>
                <w:rFonts w:ascii="Arial" w:hAnsi="Arial" w:cs="Arial"/>
              </w:rPr>
              <w:t>.</w:t>
            </w:r>
            <w:r w:rsidRPr="00735E3C">
              <w:rPr>
                <w:rFonts w:ascii="Arial" w:hAnsi="Arial" w:cs="Arial"/>
              </w:rPr>
              <w:t xml:space="preserve"> </w:t>
            </w:r>
          </w:p>
          <w:p w14:paraId="1EEA6EA5" w14:textId="1D540655" w:rsidR="00665A6D" w:rsidRDefault="00665A6D" w:rsidP="00665A6D">
            <w:pPr>
              <w:pStyle w:val="ListParagraph"/>
              <w:numPr>
                <w:ilvl w:val="0"/>
                <w:numId w:val="24"/>
              </w:numPr>
              <w:spacing w:before="60" w:after="60" w:line="240" w:lineRule="auto"/>
              <w:contextualSpacing w:val="0"/>
              <w:rPr>
                <w:rFonts w:ascii="Arial" w:hAnsi="Arial" w:cs="Arial"/>
              </w:rPr>
            </w:pPr>
            <w:r>
              <w:rPr>
                <w:rFonts w:ascii="Arial" w:hAnsi="Arial" w:cs="Arial"/>
              </w:rPr>
              <w:t xml:space="preserve">Good standard of numeracy and literacy.  </w:t>
            </w:r>
          </w:p>
          <w:p w14:paraId="2E7C6374" w14:textId="511A2315" w:rsidR="000D2F58" w:rsidRPr="00655CF8" w:rsidRDefault="00665A6D" w:rsidP="00665A6D">
            <w:pPr>
              <w:pStyle w:val="ListParagraph"/>
              <w:numPr>
                <w:ilvl w:val="0"/>
                <w:numId w:val="24"/>
              </w:numPr>
              <w:spacing w:before="60" w:after="60" w:line="240" w:lineRule="auto"/>
              <w:contextualSpacing w:val="0"/>
              <w:rPr>
                <w:rFonts w:ascii="Arial" w:hAnsi="Arial" w:cs="Arial"/>
                <w:i/>
                <w:iCs/>
              </w:rPr>
            </w:pPr>
            <w:r w:rsidRPr="00655CF8">
              <w:rPr>
                <w:rFonts w:ascii="Arial" w:hAnsi="Arial" w:cs="Arial"/>
                <w:i/>
                <w:iCs/>
              </w:rPr>
              <w:t>E</w:t>
            </w:r>
            <w:r w:rsidR="0044414B" w:rsidRPr="00655CF8">
              <w:rPr>
                <w:rFonts w:ascii="Arial" w:hAnsi="Arial" w:cs="Arial"/>
                <w:i/>
                <w:iCs/>
              </w:rPr>
              <w:t xml:space="preserve">xperience of </w:t>
            </w:r>
            <w:r w:rsidR="00177162" w:rsidRPr="00655CF8">
              <w:rPr>
                <w:rFonts w:ascii="Arial" w:hAnsi="Arial" w:cs="Arial"/>
                <w:i/>
                <w:iCs/>
              </w:rPr>
              <w:t>using power BI/Visio desirable</w:t>
            </w:r>
            <w:r w:rsidRPr="00655CF8">
              <w:rPr>
                <w:rFonts w:ascii="Arial" w:hAnsi="Arial" w:cs="Arial"/>
                <w:i/>
                <w:iCs/>
              </w:rPr>
              <w:t>*</w:t>
            </w:r>
          </w:p>
        </w:tc>
      </w:tr>
      <w:tr w:rsidR="0087424C" w:rsidRPr="00936444" w14:paraId="06870149" w14:textId="77777777" w:rsidTr="00304A2B">
        <w:trPr>
          <w:trHeight w:val="454"/>
        </w:trPr>
        <w:tc>
          <w:tcPr>
            <w:tcW w:w="10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A0177" w14:textId="7C6450D7" w:rsidR="0087424C" w:rsidRPr="00936444" w:rsidRDefault="00885188" w:rsidP="00304A2B">
            <w:pPr>
              <w:spacing w:before="120" w:after="120"/>
              <w:rPr>
                <w:rFonts w:ascii="Arial" w:hAnsi="Arial" w:cs="Arial"/>
                <w:b/>
              </w:rPr>
            </w:pPr>
            <w:r w:rsidRPr="00EC5574">
              <w:rPr>
                <w:rFonts w:ascii="Arial" w:hAnsi="Arial" w:cs="Arial"/>
                <w:b/>
              </w:rPr>
              <w:t>Knowledge</w:t>
            </w:r>
            <w:r>
              <w:rPr>
                <w:rFonts w:ascii="Arial" w:hAnsi="Arial" w:cs="Arial"/>
                <w:b/>
              </w:rPr>
              <w:t>, S</w:t>
            </w:r>
            <w:r w:rsidRPr="00EC5574">
              <w:rPr>
                <w:rFonts w:ascii="Arial" w:hAnsi="Arial" w:cs="Arial"/>
                <w:b/>
              </w:rPr>
              <w:t>kills</w:t>
            </w:r>
            <w:r>
              <w:rPr>
                <w:rFonts w:ascii="Arial" w:hAnsi="Arial" w:cs="Arial"/>
                <w:b/>
              </w:rPr>
              <w:t xml:space="preserve"> and Abilities</w:t>
            </w:r>
          </w:p>
        </w:tc>
      </w:tr>
      <w:tr w:rsidR="00501B78" w:rsidRPr="00936444" w14:paraId="66570C93" w14:textId="77777777" w:rsidTr="00304A2B">
        <w:tc>
          <w:tcPr>
            <w:tcW w:w="10495" w:type="dxa"/>
            <w:tcBorders>
              <w:top w:val="single" w:sz="4" w:space="0" w:color="auto"/>
              <w:left w:val="single" w:sz="4" w:space="0" w:color="auto"/>
              <w:bottom w:val="nil"/>
              <w:right w:val="single" w:sz="4" w:space="0" w:color="auto"/>
            </w:tcBorders>
          </w:tcPr>
          <w:p w14:paraId="40197BC6" w14:textId="2CC7D974" w:rsidR="00263242" w:rsidRDefault="00C87459" w:rsidP="00304A2B">
            <w:pPr>
              <w:pStyle w:val="ListParagraph"/>
              <w:numPr>
                <w:ilvl w:val="0"/>
                <w:numId w:val="19"/>
              </w:numPr>
              <w:spacing w:before="60" w:after="60" w:line="240" w:lineRule="auto"/>
              <w:ind w:left="357" w:hanging="357"/>
              <w:contextualSpacing w:val="0"/>
              <w:rPr>
                <w:rFonts w:ascii="Arial" w:hAnsi="Arial" w:cs="Arial"/>
              </w:rPr>
            </w:pPr>
            <w:r w:rsidRPr="00C87459">
              <w:rPr>
                <w:rFonts w:ascii="Arial" w:hAnsi="Arial" w:cs="Arial"/>
              </w:rPr>
              <w:t xml:space="preserve">Working knowledge of the practices, </w:t>
            </w:r>
            <w:r w:rsidR="005457EF" w:rsidRPr="00C87459">
              <w:rPr>
                <w:rFonts w:ascii="Arial" w:hAnsi="Arial" w:cs="Arial"/>
              </w:rPr>
              <w:t>processes,</w:t>
            </w:r>
            <w:r w:rsidRPr="00C87459">
              <w:rPr>
                <w:rFonts w:ascii="Arial" w:hAnsi="Arial" w:cs="Arial"/>
              </w:rPr>
              <w:t xml:space="preserve"> and procedures relevant to programme support</w:t>
            </w:r>
            <w:r w:rsidR="0032419A">
              <w:rPr>
                <w:rFonts w:ascii="Arial" w:hAnsi="Arial" w:cs="Arial"/>
              </w:rPr>
              <w:t xml:space="preserve"> </w:t>
            </w:r>
            <w:r w:rsidR="0032419A" w:rsidRPr="0032419A">
              <w:rPr>
                <w:rFonts w:ascii="Arial" w:hAnsi="Arial" w:cs="Arial"/>
              </w:rPr>
              <w:t>or comparable area</w:t>
            </w:r>
            <w:r w:rsidR="00665A6D">
              <w:rPr>
                <w:rFonts w:ascii="Arial" w:hAnsi="Arial" w:cs="Arial"/>
              </w:rPr>
              <w:t>.</w:t>
            </w:r>
          </w:p>
          <w:p w14:paraId="2EB600CB" w14:textId="09EDF9FB" w:rsidR="00FD3F0A" w:rsidRPr="00FD3F0A" w:rsidRDefault="00FD3F0A" w:rsidP="00FD3F0A">
            <w:pPr>
              <w:pStyle w:val="ListParagraph"/>
              <w:numPr>
                <w:ilvl w:val="0"/>
                <w:numId w:val="19"/>
              </w:numPr>
              <w:spacing w:before="60" w:after="60" w:line="240" w:lineRule="auto"/>
              <w:rPr>
                <w:rFonts w:ascii="Arial" w:hAnsi="Arial" w:cs="Arial"/>
              </w:rPr>
            </w:pPr>
            <w:r w:rsidRPr="00FD3F0A">
              <w:rPr>
                <w:rFonts w:ascii="Arial" w:hAnsi="Arial" w:cs="Arial"/>
              </w:rPr>
              <w:t>Extended experience or the ability to demonstrate the competence to undertake the role</w:t>
            </w:r>
            <w:r w:rsidR="00665A6D">
              <w:rPr>
                <w:rFonts w:ascii="Arial" w:hAnsi="Arial" w:cs="Arial"/>
              </w:rPr>
              <w:t>.</w:t>
            </w:r>
          </w:p>
          <w:p w14:paraId="6D872520" w14:textId="099BC690" w:rsidR="00FD3F0A" w:rsidRPr="00FD3F0A" w:rsidRDefault="00FD3F0A" w:rsidP="00FD3F0A">
            <w:pPr>
              <w:pStyle w:val="ListParagraph"/>
              <w:numPr>
                <w:ilvl w:val="0"/>
                <w:numId w:val="19"/>
              </w:numPr>
              <w:spacing w:before="60" w:after="60" w:line="240" w:lineRule="auto"/>
              <w:rPr>
                <w:rFonts w:ascii="Arial" w:hAnsi="Arial" w:cs="Arial"/>
              </w:rPr>
            </w:pPr>
            <w:r w:rsidRPr="00FD3F0A">
              <w:rPr>
                <w:rFonts w:ascii="Arial" w:hAnsi="Arial" w:cs="Arial"/>
              </w:rPr>
              <w:t>Able to quickly pick up new tasks and learn without constant supervision</w:t>
            </w:r>
            <w:r w:rsidR="00665A6D">
              <w:rPr>
                <w:rFonts w:ascii="Arial" w:hAnsi="Arial" w:cs="Arial"/>
              </w:rPr>
              <w:t>.</w:t>
            </w:r>
          </w:p>
          <w:p w14:paraId="74A81D6E" w14:textId="381D3484" w:rsidR="00FD3F0A" w:rsidRPr="00FD3F0A" w:rsidRDefault="00FD3F0A" w:rsidP="00FD3F0A">
            <w:pPr>
              <w:pStyle w:val="ListParagraph"/>
              <w:numPr>
                <w:ilvl w:val="0"/>
                <w:numId w:val="19"/>
              </w:numPr>
              <w:spacing w:before="60" w:after="60" w:line="240" w:lineRule="auto"/>
              <w:rPr>
                <w:rFonts w:ascii="Arial" w:hAnsi="Arial" w:cs="Arial"/>
              </w:rPr>
            </w:pPr>
            <w:r w:rsidRPr="00FD3F0A">
              <w:rPr>
                <w:rFonts w:ascii="Arial" w:hAnsi="Arial" w:cs="Arial"/>
              </w:rPr>
              <w:t>Communication skills –</w:t>
            </w:r>
            <w:r w:rsidR="00665A6D">
              <w:rPr>
                <w:rFonts w:ascii="Arial" w:hAnsi="Arial" w:cs="Arial"/>
              </w:rPr>
              <w:t xml:space="preserve"> </w:t>
            </w:r>
            <w:r w:rsidRPr="00FD3F0A">
              <w:rPr>
                <w:rFonts w:ascii="Arial" w:hAnsi="Arial" w:cs="Arial"/>
              </w:rPr>
              <w:t>being able to engage and interact with others, make yourself understood both verbally and written</w:t>
            </w:r>
            <w:r w:rsidR="00665A6D">
              <w:rPr>
                <w:rFonts w:ascii="Arial" w:hAnsi="Arial" w:cs="Arial"/>
              </w:rPr>
              <w:t>.</w:t>
            </w:r>
          </w:p>
          <w:p w14:paraId="707DF8DF" w14:textId="72C0AA7A" w:rsidR="00FD3F0A" w:rsidRPr="00FD3F0A" w:rsidRDefault="00655CF8" w:rsidP="00FD3F0A">
            <w:pPr>
              <w:pStyle w:val="ListParagraph"/>
              <w:numPr>
                <w:ilvl w:val="0"/>
                <w:numId w:val="19"/>
              </w:numPr>
              <w:spacing w:before="60" w:after="60" w:line="240" w:lineRule="auto"/>
              <w:rPr>
                <w:rFonts w:ascii="Arial" w:hAnsi="Arial" w:cs="Arial"/>
              </w:rPr>
            </w:pPr>
            <w:r>
              <w:rPr>
                <w:rFonts w:ascii="Arial" w:hAnsi="Arial" w:cs="Arial"/>
              </w:rPr>
              <w:t>Well- developed</w:t>
            </w:r>
            <w:r w:rsidR="00FD3F0A" w:rsidRPr="00FD3F0A">
              <w:rPr>
                <w:rFonts w:ascii="Arial" w:hAnsi="Arial" w:cs="Arial"/>
              </w:rPr>
              <w:t xml:space="preserve"> interpersonal skills to enable working closely with a wide range of individuals/stakeholders</w:t>
            </w:r>
            <w:r w:rsidR="00665A6D">
              <w:rPr>
                <w:rFonts w:ascii="Arial" w:hAnsi="Arial" w:cs="Arial"/>
              </w:rPr>
              <w:t>.</w:t>
            </w:r>
          </w:p>
          <w:p w14:paraId="1A475745" w14:textId="3682E256" w:rsidR="0013314F" w:rsidRDefault="00FD3F0A" w:rsidP="00FD3F0A">
            <w:pPr>
              <w:pStyle w:val="ListParagraph"/>
              <w:numPr>
                <w:ilvl w:val="0"/>
                <w:numId w:val="19"/>
              </w:numPr>
              <w:spacing w:before="60" w:after="60" w:line="240" w:lineRule="auto"/>
              <w:contextualSpacing w:val="0"/>
              <w:rPr>
                <w:rFonts w:ascii="Arial" w:hAnsi="Arial" w:cs="Arial"/>
              </w:rPr>
            </w:pPr>
            <w:r w:rsidRPr="00FD3F0A">
              <w:rPr>
                <w:rFonts w:ascii="Arial" w:hAnsi="Arial" w:cs="Arial"/>
              </w:rPr>
              <w:t>Excellent team player and collaborator with a focus on team dynamics that foster unity and has a strong focus on result</w:t>
            </w:r>
            <w:r w:rsidR="00E37CA8">
              <w:rPr>
                <w:rFonts w:ascii="Arial" w:hAnsi="Arial" w:cs="Arial"/>
              </w:rPr>
              <w:t>s</w:t>
            </w:r>
            <w:r w:rsidR="00665A6D">
              <w:rPr>
                <w:rFonts w:ascii="Arial" w:hAnsi="Arial" w:cs="Arial"/>
              </w:rPr>
              <w:t>.</w:t>
            </w:r>
          </w:p>
          <w:p w14:paraId="21C6CE3F" w14:textId="5631C519" w:rsidR="00E37CA8" w:rsidRDefault="00E37CA8" w:rsidP="00FD3F0A">
            <w:pPr>
              <w:pStyle w:val="ListParagraph"/>
              <w:numPr>
                <w:ilvl w:val="0"/>
                <w:numId w:val="19"/>
              </w:numPr>
              <w:spacing w:before="60" w:after="60" w:line="240" w:lineRule="auto"/>
              <w:contextualSpacing w:val="0"/>
              <w:rPr>
                <w:rFonts w:ascii="Arial" w:hAnsi="Arial" w:cs="Arial"/>
              </w:rPr>
            </w:pPr>
            <w:r w:rsidRPr="00E37CA8">
              <w:rPr>
                <w:rFonts w:ascii="Arial" w:hAnsi="Arial" w:cs="Arial"/>
              </w:rPr>
              <w:t>Strong organisational and time management skills</w:t>
            </w:r>
            <w:r w:rsidR="00665A6D">
              <w:rPr>
                <w:rFonts w:ascii="Arial" w:hAnsi="Arial" w:cs="Arial"/>
              </w:rPr>
              <w:t>.</w:t>
            </w:r>
          </w:p>
          <w:p w14:paraId="2E3BA480" w14:textId="4E633157" w:rsidR="001F0632" w:rsidRDefault="001F0632" w:rsidP="00FD3F0A">
            <w:pPr>
              <w:pStyle w:val="ListParagraph"/>
              <w:numPr>
                <w:ilvl w:val="0"/>
                <w:numId w:val="19"/>
              </w:numPr>
              <w:spacing w:before="60" w:after="60" w:line="240" w:lineRule="auto"/>
              <w:contextualSpacing w:val="0"/>
              <w:rPr>
                <w:rFonts w:ascii="Arial" w:hAnsi="Arial" w:cs="Arial"/>
              </w:rPr>
            </w:pPr>
            <w:r w:rsidRPr="001F0632">
              <w:rPr>
                <w:rFonts w:ascii="Arial" w:hAnsi="Arial" w:cs="Arial"/>
              </w:rPr>
              <w:t xml:space="preserve">Ability to complete tasks to required standards, </w:t>
            </w:r>
            <w:r w:rsidR="005457EF" w:rsidRPr="001F0632">
              <w:rPr>
                <w:rFonts w:ascii="Arial" w:hAnsi="Arial" w:cs="Arial"/>
              </w:rPr>
              <w:t>deadlines,</w:t>
            </w:r>
            <w:r w:rsidRPr="001F0632">
              <w:rPr>
                <w:rFonts w:ascii="Arial" w:hAnsi="Arial" w:cs="Arial"/>
              </w:rPr>
              <w:t xml:space="preserve"> and timescales</w:t>
            </w:r>
            <w:r w:rsidR="00665A6D">
              <w:rPr>
                <w:rFonts w:ascii="Arial" w:hAnsi="Arial" w:cs="Arial"/>
              </w:rPr>
              <w:t>.</w:t>
            </w:r>
          </w:p>
          <w:p w14:paraId="34C78C1D" w14:textId="66A4E7A1" w:rsidR="0044414B" w:rsidRPr="00936444" w:rsidRDefault="0044414B" w:rsidP="00655CF8">
            <w:pPr>
              <w:pStyle w:val="ListParagraph"/>
              <w:spacing w:before="60" w:after="60" w:line="240" w:lineRule="auto"/>
              <w:ind w:left="360"/>
              <w:contextualSpacing w:val="0"/>
              <w:rPr>
                <w:rFonts w:ascii="Arial" w:hAnsi="Arial" w:cs="Arial"/>
              </w:rPr>
            </w:pPr>
          </w:p>
        </w:tc>
      </w:tr>
      <w:tr w:rsidR="0087424C" w:rsidRPr="00936444" w14:paraId="38D1C8E0" w14:textId="77777777" w:rsidTr="00304A2B">
        <w:trPr>
          <w:trHeight w:val="454"/>
        </w:trPr>
        <w:tc>
          <w:tcPr>
            <w:tcW w:w="10495" w:type="dxa"/>
            <w:tcBorders>
              <w:top w:val="single" w:sz="4" w:space="0" w:color="auto"/>
              <w:bottom w:val="single" w:sz="4" w:space="0" w:color="auto"/>
            </w:tcBorders>
            <w:shd w:val="clear" w:color="auto" w:fill="D9D9D9" w:themeFill="background1" w:themeFillShade="D9"/>
          </w:tcPr>
          <w:p w14:paraId="348A4DA7" w14:textId="730A33B6" w:rsidR="0087424C" w:rsidRPr="00936444" w:rsidRDefault="00885188" w:rsidP="00304A2B">
            <w:pPr>
              <w:spacing w:before="120" w:after="120"/>
              <w:rPr>
                <w:rFonts w:ascii="Arial" w:hAnsi="Arial" w:cs="Arial"/>
              </w:rPr>
            </w:pPr>
            <w:r w:rsidRPr="0092570D">
              <w:rPr>
                <w:rFonts w:ascii="Arial" w:hAnsi="Arial" w:cs="Arial"/>
                <w:b/>
                <w:bCs/>
              </w:rPr>
              <w:t>Other</w:t>
            </w:r>
          </w:p>
        </w:tc>
      </w:tr>
      <w:tr w:rsidR="0087424C" w:rsidRPr="00936444" w14:paraId="752CF810" w14:textId="77777777" w:rsidTr="00304A2B">
        <w:trPr>
          <w:trHeight w:val="1191"/>
        </w:trPr>
        <w:tc>
          <w:tcPr>
            <w:tcW w:w="10495" w:type="dxa"/>
            <w:tcBorders>
              <w:top w:val="nil"/>
            </w:tcBorders>
          </w:tcPr>
          <w:p w14:paraId="4D33B324" w14:textId="77777777" w:rsidR="00304A2B" w:rsidRPr="00FA3876" w:rsidRDefault="00304A2B" w:rsidP="00304A2B">
            <w:pPr>
              <w:pStyle w:val="ListParagraph"/>
              <w:numPr>
                <w:ilvl w:val="0"/>
                <w:numId w:val="28"/>
              </w:numPr>
              <w:spacing w:before="60" w:after="60" w:line="240" w:lineRule="auto"/>
              <w:ind w:left="357" w:hanging="357"/>
              <w:contextualSpacing w:val="0"/>
              <w:rPr>
                <w:rFonts w:ascii="Arial" w:hAnsi="Arial" w:cs="Arial"/>
              </w:rPr>
            </w:pPr>
            <w:r w:rsidRPr="00FA3876">
              <w:rPr>
                <w:rFonts w:ascii="Arial" w:hAnsi="Arial" w:cs="Arial"/>
              </w:rPr>
              <w:t>Commitment to equality and diversity.</w:t>
            </w:r>
          </w:p>
          <w:p w14:paraId="2D88270D" w14:textId="77777777" w:rsidR="00304A2B" w:rsidRDefault="00304A2B" w:rsidP="00304A2B">
            <w:pPr>
              <w:pStyle w:val="ListParagraph"/>
              <w:numPr>
                <w:ilvl w:val="0"/>
                <w:numId w:val="28"/>
              </w:numPr>
              <w:spacing w:before="60" w:after="60" w:line="240" w:lineRule="auto"/>
              <w:ind w:left="357" w:hanging="357"/>
              <w:contextualSpacing w:val="0"/>
              <w:rPr>
                <w:rFonts w:ascii="Arial" w:hAnsi="Arial" w:cs="Arial"/>
              </w:rPr>
            </w:pPr>
            <w:r w:rsidRPr="00FA3876">
              <w:rPr>
                <w:rFonts w:ascii="Arial" w:hAnsi="Arial" w:cs="Arial"/>
              </w:rPr>
              <w:t>Commitment to health and safety.</w:t>
            </w:r>
          </w:p>
          <w:p w14:paraId="40AE2E24" w14:textId="0162273E" w:rsidR="0087424C" w:rsidRPr="00304A2B" w:rsidRDefault="00304A2B" w:rsidP="00304A2B">
            <w:pPr>
              <w:pStyle w:val="ListParagraph"/>
              <w:numPr>
                <w:ilvl w:val="0"/>
                <w:numId w:val="28"/>
              </w:numPr>
              <w:spacing w:before="60" w:after="60" w:line="240" w:lineRule="auto"/>
              <w:ind w:left="357" w:hanging="357"/>
              <w:contextualSpacing w:val="0"/>
              <w:rPr>
                <w:rFonts w:ascii="Arial" w:hAnsi="Arial" w:cs="Arial"/>
              </w:rPr>
            </w:pPr>
            <w:r w:rsidRPr="00304A2B">
              <w:rPr>
                <w:rFonts w:ascii="Arial" w:hAnsi="Arial" w:cs="Arial"/>
              </w:rPr>
              <w:t>Display the LCC values and behaviours at all times and actively promote them in others.</w:t>
            </w:r>
          </w:p>
        </w:tc>
      </w:tr>
    </w:tbl>
    <w:p w14:paraId="34413D77" w14:textId="77777777" w:rsidR="001F5F6B" w:rsidRPr="00936444" w:rsidRDefault="001F5F6B" w:rsidP="001F5F6B">
      <w:pPr>
        <w:rPr>
          <w:rFonts w:ascii="Arial" w:hAnsi="Arial" w:cs="Arial"/>
        </w:rPr>
      </w:pPr>
    </w:p>
    <w:p w14:paraId="7A3D34BC" w14:textId="77777777" w:rsidR="0049033C" w:rsidRPr="00936444" w:rsidRDefault="0049033C" w:rsidP="00BA7FF3">
      <w:pPr>
        <w:tabs>
          <w:tab w:val="left" w:pos="3080"/>
        </w:tabs>
        <w:rPr>
          <w:rFonts w:ascii="Arial" w:hAnsi="Arial" w:cs="Arial"/>
        </w:rPr>
      </w:pPr>
    </w:p>
    <w:sectPr w:rsidR="0049033C" w:rsidRPr="00936444" w:rsidSect="00926C48">
      <w:headerReference w:type="default" r:id="rId11"/>
      <w:footerReference w:type="default" r:id="rId12"/>
      <w:pgSz w:w="11906" w:h="16838"/>
      <w:pgMar w:top="567" w:right="849" w:bottom="567" w:left="56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CAD0" w14:textId="77777777" w:rsidR="00E01178" w:rsidRDefault="00E01178" w:rsidP="009373D4">
      <w:pPr>
        <w:spacing w:after="0" w:line="240" w:lineRule="auto"/>
      </w:pPr>
      <w:r>
        <w:separator/>
      </w:r>
    </w:p>
  </w:endnote>
  <w:endnote w:type="continuationSeparator" w:id="0">
    <w:p w14:paraId="52EDA92C" w14:textId="77777777" w:rsidR="00E01178" w:rsidRDefault="00E01178"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C60B" w14:textId="22C9DBD0" w:rsidR="000B5848" w:rsidRPr="0016227C" w:rsidRDefault="00936444" w:rsidP="00936444">
    <w:pPr>
      <w:pStyle w:val="Footer"/>
      <w:jc w:val="center"/>
      <w:rPr>
        <w:rFonts w:ascii="Arial" w:hAnsi="Arial" w:cs="Arial"/>
        <w:sz w:val="12"/>
        <w:szCs w:val="12"/>
      </w:rPr>
    </w:pPr>
    <w:r>
      <w:rPr>
        <w:rFonts w:ascii="Arial" w:hAnsi="Arial" w:cs="Arial"/>
        <w:sz w:val="12"/>
        <w:szCs w:val="12"/>
      </w:rPr>
      <w:t>Job Description / Person Specification –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FC87" w14:textId="77777777" w:rsidR="00E01178" w:rsidRDefault="00E01178" w:rsidP="009373D4">
      <w:pPr>
        <w:spacing w:after="0" w:line="240" w:lineRule="auto"/>
      </w:pPr>
      <w:r>
        <w:separator/>
      </w:r>
    </w:p>
  </w:footnote>
  <w:footnote w:type="continuationSeparator" w:id="0">
    <w:p w14:paraId="2B5D6A45" w14:textId="77777777" w:rsidR="00E01178" w:rsidRDefault="00E01178"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52F2" w14:textId="1562C28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7" name="Picture 7"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08pt;height:313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1D4F"/>
    <w:multiLevelType w:val="hybridMultilevel"/>
    <w:tmpl w:val="2342DF40"/>
    <w:lvl w:ilvl="0" w:tplc="08090001">
      <w:start w:val="1"/>
      <w:numFmt w:val="bullet"/>
      <w:lvlText w:val=""/>
      <w:lvlJc w:val="left"/>
      <w:pPr>
        <w:ind w:left="464" w:hanging="360"/>
      </w:pPr>
      <w:rPr>
        <w:rFonts w:ascii="Symbol" w:hAnsi="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2"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C5B08"/>
    <w:multiLevelType w:val="hybridMultilevel"/>
    <w:tmpl w:val="2E909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5411B8"/>
    <w:multiLevelType w:val="hybridMultilevel"/>
    <w:tmpl w:val="826A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055FF1"/>
    <w:multiLevelType w:val="hybridMultilevel"/>
    <w:tmpl w:val="F46C7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3F2E44"/>
    <w:multiLevelType w:val="hybridMultilevel"/>
    <w:tmpl w:val="4942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B5CA8"/>
    <w:multiLevelType w:val="hybridMultilevel"/>
    <w:tmpl w:val="E5C20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20"/>
  </w:num>
  <w:num w:numId="5">
    <w:abstractNumId w:val="9"/>
  </w:num>
  <w:num w:numId="6">
    <w:abstractNumId w:val="22"/>
  </w:num>
  <w:num w:numId="7">
    <w:abstractNumId w:val="11"/>
  </w:num>
  <w:num w:numId="8">
    <w:abstractNumId w:val="27"/>
  </w:num>
  <w:num w:numId="9">
    <w:abstractNumId w:val="8"/>
  </w:num>
  <w:num w:numId="10">
    <w:abstractNumId w:val="13"/>
  </w:num>
  <w:num w:numId="11">
    <w:abstractNumId w:val="0"/>
  </w:num>
  <w:num w:numId="12">
    <w:abstractNumId w:val="15"/>
  </w:num>
  <w:num w:numId="13">
    <w:abstractNumId w:val="6"/>
  </w:num>
  <w:num w:numId="14">
    <w:abstractNumId w:val="7"/>
  </w:num>
  <w:num w:numId="15">
    <w:abstractNumId w:val="21"/>
  </w:num>
  <w:num w:numId="16">
    <w:abstractNumId w:val="25"/>
  </w:num>
  <w:num w:numId="17">
    <w:abstractNumId w:val="2"/>
  </w:num>
  <w:num w:numId="18">
    <w:abstractNumId w:val="19"/>
  </w:num>
  <w:num w:numId="19">
    <w:abstractNumId w:val="4"/>
  </w:num>
  <w:num w:numId="20">
    <w:abstractNumId w:val="16"/>
  </w:num>
  <w:num w:numId="21">
    <w:abstractNumId w:val="10"/>
  </w:num>
  <w:num w:numId="22">
    <w:abstractNumId w:val="5"/>
  </w:num>
  <w:num w:numId="23">
    <w:abstractNumId w:val="3"/>
  </w:num>
  <w:num w:numId="24">
    <w:abstractNumId w:val="12"/>
  </w:num>
  <w:num w:numId="25">
    <w:abstractNumId w:val="1"/>
  </w:num>
  <w:num w:numId="26">
    <w:abstractNumId w:val="14"/>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241F"/>
    <w:rsid w:val="00013C94"/>
    <w:rsid w:val="00022070"/>
    <w:rsid w:val="00036CB3"/>
    <w:rsid w:val="0004487A"/>
    <w:rsid w:val="00065BA3"/>
    <w:rsid w:val="000667A4"/>
    <w:rsid w:val="0007393E"/>
    <w:rsid w:val="00077CAB"/>
    <w:rsid w:val="00081256"/>
    <w:rsid w:val="00084A65"/>
    <w:rsid w:val="00087C26"/>
    <w:rsid w:val="00092AA1"/>
    <w:rsid w:val="00093214"/>
    <w:rsid w:val="000973F7"/>
    <w:rsid w:val="000B5848"/>
    <w:rsid w:val="000C58F5"/>
    <w:rsid w:val="000D1503"/>
    <w:rsid w:val="000D2F58"/>
    <w:rsid w:val="000E376A"/>
    <w:rsid w:val="001054AD"/>
    <w:rsid w:val="001207B5"/>
    <w:rsid w:val="0012367F"/>
    <w:rsid w:val="001263A2"/>
    <w:rsid w:val="0013314F"/>
    <w:rsid w:val="00134ADE"/>
    <w:rsid w:val="00140F60"/>
    <w:rsid w:val="00154EAF"/>
    <w:rsid w:val="00157072"/>
    <w:rsid w:val="0016227C"/>
    <w:rsid w:val="00167572"/>
    <w:rsid w:val="00173FCC"/>
    <w:rsid w:val="00177162"/>
    <w:rsid w:val="00184609"/>
    <w:rsid w:val="00191C6F"/>
    <w:rsid w:val="00192428"/>
    <w:rsid w:val="00196150"/>
    <w:rsid w:val="001A7954"/>
    <w:rsid w:val="001B4246"/>
    <w:rsid w:val="001D7159"/>
    <w:rsid w:val="001E1319"/>
    <w:rsid w:val="001F0632"/>
    <w:rsid w:val="001F380D"/>
    <w:rsid w:val="001F5F6B"/>
    <w:rsid w:val="001F7DA5"/>
    <w:rsid w:val="002077D0"/>
    <w:rsid w:val="0021599A"/>
    <w:rsid w:val="002210B5"/>
    <w:rsid w:val="0022740D"/>
    <w:rsid w:val="002318EF"/>
    <w:rsid w:val="00232B12"/>
    <w:rsid w:val="002336EA"/>
    <w:rsid w:val="00246C31"/>
    <w:rsid w:val="00256580"/>
    <w:rsid w:val="00263242"/>
    <w:rsid w:val="0028544C"/>
    <w:rsid w:val="00286DA5"/>
    <w:rsid w:val="00292DFC"/>
    <w:rsid w:val="002A2398"/>
    <w:rsid w:val="002B5C4A"/>
    <w:rsid w:val="002D03B5"/>
    <w:rsid w:val="002D1093"/>
    <w:rsid w:val="002D61C2"/>
    <w:rsid w:val="002E1086"/>
    <w:rsid w:val="002E7FA3"/>
    <w:rsid w:val="002F562D"/>
    <w:rsid w:val="002F69F4"/>
    <w:rsid w:val="003010A5"/>
    <w:rsid w:val="00304A2B"/>
    <w:rsid w:val="00304DDE"/>
    <w:rsid w:val="00306E01"/>
    <w:rsid w:val="00314AE2"/>
    <w:rsid w:val="00316031"/>
    <w:rsid w:val="0032419A"/>
    <w:rsid w:val="00362276"/>
    <w:rsid w:val="003623C3"/>
    <w:rsid w:val="0036768F"/>
    <w:rsid w:val="003733D7"/>
    <w:rsid w:val="003958D8"/>
    <w:rsid w:val="00396422"/>
    <w:rsid w:val="00396459"/>
    <w:rsid w:val="003A0335"/>
    <w:rsid w:val="003A124E"/>
    <w:rsid w:val="003A4B91"/>
    <w:rsid w:val="003B0A0A"/>
    <w:rsid w:val="003B23DC"/>
    <w:rsid w:val="003B3C18"/>
    <w:rsid w:val="003B5159"/>
    <w:rsid w:val="003C0B08"/>
    <w:rsid w:val="003C57AB"/>
    <w:rsid w:val="003D01A7"/>
    <w:rsid w:val="003D2B80"/>
    <w:rsid w:val="003D6C55"/>
    <w:rsid w:val="003D7136"/>
    <w:rsid w:val="003E0AC5"/>
    <w:rsid w:val="003E16B3"/>
    <w:rsid w:val="003E16F0"/>
    <w:rsid w:val="003E7A0E"/>
    <w:rsid w:val="003F227B"/>
    <w:rsid w:val="003F7A6E"/>
    <w:rsid w:val="00407FEA"/>
    <w:rsid w:val="00414D33"/>
    <w:rsid w:val="0042788C"/>
    <w:rsid w:val="00431200"/>
    <w:rsid w:val="00436D06"/>
    <w:rsid w:val="00437B0C"/>
    <w:rsid w:val="00437D6C"/>
    <w:rsid w:val="00441A1F"/>
    <w:rsid w:val="0044414B"/>
    <w:rsid w:val="00454521"/>
    <w:rsid w:val="0046027A"/>
    <w:rsid w:val="00460A29"/>
    <w:rsid w:val="004719A7"/>
    <w:rsid w:val="00483CBF"/>
    <w:rsid w:val="0049033C"/>
    <w:rsid w:val="004B17A7"/>
    <w:rsid w:val="004B7DF4"/>
    <w:rsid w:val="004C45D0"/>
    <w:rsid w:val="004D5A59"/>
    <w:rsid w:val="004E0A78"/>
    <w:rsid w:val="004E0FB6"/>
    <w:rsid w:val="004E7E0E"/>
    <w:rsid w:val="004F0FA5"/>
    <w:rsid w:val="004F1515"/>
    <w:rsid w:val="0050043B"/>
    <w:rsid w:val="00501B78"/>
    <w:rsid w:val="00511776"/>
    <w:rsid w:val="00534BB6"/>
    <w:rsid w:val="00536E13"/>
    <w:rsid w:val="005457EF"/>
    <w:rsid w:val="005676AE"/>
    <w:rsid w:val="005909AA"/>
    <w:rsid w:val="00591802"/>
    <w:rsid w:val="0059598B"/>
    <w:rsid w:val="005971BA"/>
    <w:rsid w:val="005A0127"/>
    <w:rsid w:val="005A5904"/>
    <w:rsid w:val="005B45FC"/>
    <w:rsid w:val="005B7B3C"/>
    <w:rsid w:val="005C5B48"/>
    <w:rsid w:val="005D7B26"/>
    <w:rsid w:val="005E4780"/>
    <w:rsid w:val="005F0153"/>
    <w:rsid w:val="005F16DF"/>
    <w:rsid w:val="005F4206"/>
    <w:rsid w:val="006026D2"/>
    <w:rsid w:val="00602B5C"/>
    <w:rsid w:val="00625C17"/>
    <w:rsid w:val="00627BBB"/>
    <w:rsid w:val="00627F64"/>
    <w:rsid w:val="006321F2"/>
    <w:rsid w:val="00632C9D"/>
    <w:rsid w:val="00645191"/>
    <w:rsid w:val="00655CF8"/>
    <w:rsid w:val="00665A6D"/>
    <w:rsid w:val="00676940"/>
    <w:rsid w:val="006865E4"/>
    <w:rsid w:val="00686894"/>
    <w:rsid w:val="006B25CE"/>
    <w:rsid w:val="006B5443"/>
    <w:rsid w:val="006D331F"/>
    <w:rsid w:val="006D46EA"/>
    <w:rsid w:val="006F10A8"/>
    <w:rsid w:val="00703455"/>
    <w:rsid w:val="0070453D"/>
    <w:rsid w:val="007046BD"/>
    <w:rsid w:val="00707946"/>
    <w:rsid w:val="00707A73"/>
    <w:rsid w:val="0071101B"/>
    <w:rsid w:val="00717FDC"/>
    <w:rsid w:val="0072181F"/>
    <w:rsid w:val="00725524"/>
    <w:rsid w:val="00725DAB"/>
    <w:rsid w:val="00735E3C"/>
    <w:rsid w:val="00745424"/>
    <w:rsid w:val="00746CF0"/>
    <w:rsid w:val="007608D7"/>
    <w:rsid w:val="00783CD4"/>
    <w:rsid w:val="00784003"/>
    <w:rsid w:val="00785370"/>
    <w:rsid w:val="0079262E"/>
    <w:rsid w:val="00793C75"/>
    <w:rsid w:val="007A1CCA"/>
    <w:rsid w:val="007A2612"/>
    <w:rsid w:val="007A6194"/>
    <w:rsid w:val="007B01B9"/>
    <w:rsid w:val="007B562B"/>
    <w:rsid w:val="007C117F"/>
    <w:rsid w:val="00832780"/>
    <w:rsid w:val="00833F41"/>
    <w:rsid w:val="00834218"/>
    <w:rsid w:val="00847AE8"/>
    <w:rsid w:val="00854A68"/>
    <w:rsid w:val="00855E4C"/>
    <w:rsid w:val="00861118"/>
    <w:rsid w:val="0087424C"/>
    <w:rsid w:val="00877FD0"/>
    <w:rsid w:val="00885188"/>
    <w:rsid w:val="008942E6"/>
    <w:rsid w:val="00897E4C"/>
    <w:rsid w:val="008A6083"/>
    <w:rsid w:val="008B38C2"/>
    <w:rsid w:val="008B675E"/>
    <w:rsid w:val="008E0E91"/>
    <w:rsid w:val="008E427E"/>
    <w:rsid w:val="008E50FB"/>
    <w:rsid w:val="008E6F52"/>
    <w:rsid w:val="008E779F"/>
    <w:rsid w:val="00913B3E"/>
    <w:rsid w:val="00926C48"/>
    <w:rsid w:val="00933597"/>
    <w:rsid w:val="00936444"/>
    <w:rsid w:val="00936A7A"/>
    <w:rsid w:val="009373D4"/>
    <w:rsid w:val="00942209"/>
    <w:rsid w:val="0094645D"/>
    <w:rsid w:val="00946AFC"/>
    <w:rsid w:val="00955CC9"/>
    <w:rsid w:val="0096012E"/>
    <w:rsid w:val="00961964"/>
    <w:rsid w:val="00963600"/>
    <w:rsid w:val="0096440C"/>
    <w:rsid w:val="009648AA"/>
    <w:rsid w:val="00964A52"/>
    <w:rsid w:val="009674C7"/>
    <w:rsid w:val="00984B24"/>
    <w:rsid w:val="00990075"/>
    <w:rsid w:val="00994A8A"/>
    <w:rsid w:val="009A03CF"/>
    <w:rsid w:val="009A2E79"/>
    <w:rsid w:val="009B6E64"/>
    <w:rsid w:val="009C04DF"/>
    <w:rsid w:val="009C49D8"/>
    <w:rsid w:val="009C691E"/>
    <w:rsid w:val="009D26C7"/>
    <w:rsid w:val="009D27FD"/>
    <w:rsid w:val="009E72DF"/>
    <w:rsid w:val="00A032B0"/>
    <w:rsid w:val="00A14677"/>
    <w:rsid w:val="00A14E73"/>
    <w:rsid w:val="00A15489"/>
    <w:rsid w:val="00A30D84"/>
    <w:rsid w:val="00A447BE"/>
    <w:rsid w:val="00A45726"/>
    <w:rsid w:val="00A54C31"/>
    <w:rsid w:val="00A63441"/>
    <w:rsid w:val="00A66193"/>
    <w:rsid w:val="00A66786"/>
    <w:rsid w:val="00A72A27"/>
    <w:rsid w:val="00A7451A"/>
    <w:rsid w:val="00A7579B"/>
    <w:rsid w:val="00A765D5"/>
    <w:rsid w:val="00A86C7F"/>
    <w:rsid w:val="00A947E3"/>
    <w:rsid w:val="00AA0B2A"/>
    <w:rsid w:val="00AB23DE"/>
    <w:rsid w:val="00AB377F"/>
    <w:rsid w:val="00AC6638"/>
    <w:rsid w:val="00AD0EC3"/>
    <w:rsid w:val="00AE0F23"/>
    <w:rsid w:val="00AE46B7"/>
    <w:rsid w:val="00AE6D61"/>
    <w:rsid w:val="00AF0342"/>
    <w:rsid w:val="00B10A6F"/>
    <w:rsid w:val="00B17ADE"/>
    <w:rsid w:val="00B35DEE"/>
    <w:rsid w:val="00B370D2"/>
    <w:rsid w:val="00B4177F"/>
    <w:rsid w:val="00B42B05"/>
    <w:rsid w:val="00B45889"/>
    <w:rsid w:val="00B53E11"/>
    <w:rsid w:val="00B54BF9"/>
    <w:rsid w:val="00B61679"/>
    <w:rsid w:val="00B80BCF"/>
    <w:rsid w:val="00B85B83"/>
    <w:rsid w:val="00B860A2"/>
    <w:rsid w:val="00BA4936"/>
    <w:rsid w:val="00BA7FDC"/>
    <w:rsid w:val="00BA7FF3"/>
    <w:rsid w:val="00BB2863"/>
    <w:rsid w:val="00BC131C"/>
    <w:rsid w:val="00BC5ADB"/>
    <w:rsid w:val="00BC5C69"/>
    <w:rsid w:val="00BD09B1"/>
    <w:rsid w:val="00BD1C6E"/>
    <w:rsid w:val="00BE2257"/>
    <w:rsid w:val="00BE7A35"/>
    <w:rsid w:val="00C111C2"/>
    <w:rsid w:val="00C26183"/>
    <w:rsid w:val="00C31061"/>
    <w:rsid w:val="00C312EC"/>
    <w:rsid w:val="00C31ED2"/>
    <w:rsid w:val="00C54F63"/>
    <w:rsid w:val="00C57047"/>
    <w:rsid w:val="00C62F7A"/>
    <w:rsid w:val="00C836C6"/>
    <w:rsid w:val="00C8390F"/>
    <w:rsid w:val="00C87459"/>
    <w:rsid w:val="00C9079F"/>
    <w:rsid w:val="00C90B3D"/>
    <w:rsid w:val="00C94A81"/>
    <w:rsid w:val="00C97F7F"/>
    <w:rsid w:val="00CA6822"/>
    <w:rsid w:val="00CB1F6F"/>
    <w:rsid w:val="00CB2D63"/>
    <w:rsid w:val="00CB4F7A"/>
    <w:rsid w:val="00CB5A66"/>
    <w:rsid w:val="00CC1A53"/>
    <w:rsid w:val="00CC31A1"/>
    <w:rsid w:val="00CC4961"/>
    <w:rsid w:val="00CC6993"/>
    <w:rsid w:val="00CD677E"/>
    <w:rsid w:val="00CE75E9"/>
    <w:rsid w:val="00CF2734"/>
    <w:rsid w:val="00CF57E1"/>
    <w:rsid w:val="00D162D3"/>
    <w:rsid w:val="00D211AE"/>
    <w:rsid w:val="00D2783F"/>
    <w:rsid w:val="00D34366"/>
    <w:rsid w:val="00D34AD2"/>
    <w:rsid w:val="00D46FFD"/>
    <w:rsid w:val="00D5682A"/>
    <w:rsid w:val="00D64A7D"/>
    <w:rsid w:val="00D7342A"/>
    <w:rsid w:val="00D81C6F"/>
    <w:rsid w:val="00D977B2"/>
    <w:rsid w:val="00DB2B00"/>
    <w:rsid w:val="00DC307E"/>
    <w:rsid w:val="00DC5668"/>
    <w:rsid w:val="00DC77BF"/>
    <w:rsid w:val="00DD2DA6"/>
    <w:rsid w:val="00DE6C99"/>
    <w:rsid w:val="00E01178"/>
    <w:rsid w:val="00E03A7B"/>
    <w:rsid w:val="00E0678E"/>
    <w:rsid w:val="00E07C1B"/>
    <w:rsid w:val="00E13688"/>
    <w:rsid w:val="00E15442"/>
    <w:rsid w:val="00E37545"/>
    <w:rsid w:val="00E37CA8"/>
    <w:rsid w:val="00E416FC"/>
    <w:rsid w:val="00E555CD"/>
    <w:rsid w:val="00E701D4"/>
    <w:rsid w:val="00E751B0"/>
    <w:rsid w:val="00E75397"/>
    <w:rsid w:val="00E83285"/>
    <w:rsid w:val="00E9587D"/>
    <w:rsid w:val="00EB74C9"/>
    <w:rsid w:val="00EB7FC7"/>
    <w:rsid w:val="00EF4AD8"/>
    <w:rsid w:val="00EF6F90"/>
    <w:rsid w:val="00F00014"/>
    <w:rsid w:val="00F13963"/>
    <w:rsid w:val="00F13C00"/>
    <w:rsid w:val="00F259C1"/>
    <w:rsid w:val="00F309BF"/>
    <w:rsid w:val="00F4539B"/>
    <w:rsid w:val="00F5215A"/>
    <w:rsid w:val="00F7556F"/>
    <w:rsid w:val="00F808CB"/>
    <w:rsid w:val="00FA1EBA"/>
    <w:rsid w:val="00FA4E3F"/>
    <w:rsid w:val="00FB238E"/>
    <w:rsid w:val="00FB6D25"/>
    <w:rsid w:val="00FB7534"/>
    <w:rsid w:val="00FB7BB1"/>
    <w:rsid w:val="00FC0897"/>
    <w:rsid w:val="00FC2E95"/>
    <w:rsid w:val="00FD3F0A"/>
    <w:rsid w:val="00FE49D6"/>
    <w:rsid w:val="00FE6619"/>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474F"/>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 w:type="paragraph" w:customStyle="1" w:styleId="TableParagraph">
    <w:name w:val="Table Paragraph"/>
    <w:basedOn w:val="Normal"/>
    <w:uiPriority w:val="1"/>
    <w:qFormat/>
    <w:rsid w:val="005676AE"/>
    <w:pPr>
      <w:widowControl w:val="0"/>
      <w:autoSpaceDE w:val="0"/>
      <w:autoSpaceDN w:val="0"/>
      <w:adjustRightInd w:val="0"/>
      <w:spacing w:before="123" w:after="0" w:line="240" w:lineRule="auto"/>
      <w:ind w:left="104"/>
    </w:pPr>
    <w:rPr>
      <w:rFonts w:ascii="Arial" w:eastAsiaTheme="minorEastAsia" w:hAnsi="Arial" w:cs="Arial"/>
      <w:sz w:val="24"/>
      <w:szCs w:val="24"/>
    </w:rPr>
  </w:style>
  <w:style w:type="character" w:styleId="Hyperlink">
    <w:name w:val="Hyperlink"/>
    <w:basedOn w:val="DefaultParagraphFont"/>
    <w:uiPriority w:val="99"/>
    <w:unhideWhenUsed/>
    <w:rsid w:val="00926C48"/>
    <w:rPr>
      <w:color w:val="0000FF" w:themeColor="hyperlink"/>
      <w:u w:val="single"/>
    </w:rPr>
  </w:style>
  <w:style w:type="character" w:styleId="UnresolvedMention">
    <w:name w:val="Unresolved Mention"/>
    <w:basedOn w:val="DefaultParagraphFont"/>
    <w:uiPriority w:val="99"/>
    <w:semiHidden/>
    <w:unhideWhenUsed/>
    <w:rsid w:val="00926C48"/>
    <w:rPr>
      <w:color w:val="605E5C"/>
      <w:shd w:val="clear" w:color="auto" w:fill="E1DFDD"/>
    </w:rPr>
  </w:style>
  <w:style w:type="character" w:styleId="FollowedHyperlink">
    <w:name w:val="FollowedHyperlink"/>
    <w:basedOn w:val="DefaultParagraphFont"/>
    <w:uiPriority w:val="99"/>
    <w:semiHidden/>
    <w:unhideWhenUsed/>
    <w:rsid w:val="00665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74207219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EA25AECD5B1145A42D4CAC3F7521FB" ma:contentTypeVersion="12" ma:contentTypeDescription="Create a new document." ma:contentTypeScope="" ma:versionID="6b9ebb86fc42d9bff998cc25b341d46c">
  <xsd:schema xmlns:xsd="http://www.w3.org/2001/XMLSchema" xmlns:xs="http://www.w3.org/2001/XMLSchema" xmlns:p="http://schemas.microsoft.com/office/2006/metadata/properties" xmlns:ns3="d543b303-e5cc-4cd8-a393-0886a4aa0674" xmlns:ns4="c7b43bff-c8e3-4cd1-b4f1-2dbc5db73a1c" targetNamespace="http://schemas.microsoft.com/office/2006/metadata/properties" ma:root="true" ma:fieldsID="8b54c830c7a7c85efaecb693e4ed2ec4" ns3:_="" ns4:_="">
    <xsd:import namespace="d543b303-e5cc-4cd8-a393-0886a4aa0674"/>
    <xsd:import namespace="c7b43bff-c8e3-4cd1-b4f1-2dbc5db73a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b303-e5cc-4cd8-a393-0886a4aa0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3bff-c8e3-4cd1-b4f1-2dbc5db73a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668D5-72E9-46A2-9C14-2AB3D527D1CD}">
  <ds:schemaRefs>
    <ds:schemaRef ds:uri="http://schemas.openxmlformats.org/officeDocument/2006/bibliography"/>
  </ds:schemaRefs>
</ds:datastoreItem>
</file>

<file path=customXml/itemProps2.xml><?xml version="1.0" encoding="utf-8"?>
<ds:datastoreItem xmlns:ds="http://schemas.openxmlformats.org/officeDocument/2006/customXml" ds:itemID="{15520AF3-D3E4-45A0-AD9A-8D18C01CD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3061-B884-44F7-913E-BE07687C8545}">
  <ds:schemaRefs>
    <ds:schemaRef ds:uri="http://schemas.microsoft.com/sharepoint/v3/contenttype/forms"/>
  </ds:schemaRefs>
</ds:datastoreItem>
</file>

<file path=customXml/itemProps4.xml><?xml version="1.0" encoding="utf-8"?>
<ds:datastoreItem xmlns:ds="http://schemas.openxmlformats.org/officeDocument/2006/customXml" ds:itemID="{59274105-5E2D-4EB8-BD94-769DB56F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b303-e5cc-4cd8-a393-0886a4aa0674"/>
    <ds:schemaRef ds:uri="c7b43bff-c8e3-4cd1-b4f1-2dbc5db7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Oldfield, Susan</cp:lastModifiedBy>
  <cp:revision>2</cp:revision>
  <cp:lastPrinted>2017-11-07T10:18:00Z</cp:lastPrinted>
  <dcterms:created xsi:type="dcterms:W3CDTF">2022-09-27T08:29:00Z</dcterms:created>
  <dcterms:modified xsi:type="dcterms:W3CDTF">2022-09-27T08:29:00Z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0x010100C0EA25AECD5B1145A42D4CAC3F7521FB</vt:lpwstr>
  </property>
</Properties>
</file>