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EB91" w14:textId="77777777" w:rsidR="00946AFC" w:rsidRPr="00EB74C9" w:rsidRDefault="00946AFC" w:rsidP="00081256">
      <w:pPr>
        <w:spacing w:after="0"/>
        <w:jc w:val="center"/>
        <w:rPr>
          <w:rFonts w:ascii="Arial" w:hAnsi="Arial" w:cs="Arial"/>
          <w:b/>
          <w:sz w:val="28"/>
          <w:szCs w:val="28"/>
        </w:rPr>
      </w:pPr>
      <w:bookmarkStart w:id="0" w:name="_GoBack"/>
      <w:bookmarkEnd w:id="0"/>
      <w:r>
        <w:rPr>
          <w:rFonts w:ascii="Arial" w:hAnsi="Arial" w:cs="Arial"/>
          <w:b/>
          <w:sz w:val="28"/>
          <w:szCs w:val="28"/>
        </w:rPr>
        <w:t>Job Description</w:t>
      </w:r>
    </w:p>
    <w:p w14:paraId="3A5AD82B" w14:textId="4D44C32E" w:rsidR="002049F8" w:rsidRDefault="003611E4" w:rsidP="00BE7A35">
      <w:pPr>
        <w:spacing w:after="0"/>
        <w:jc w:val="center"/>
        <w:rPr>
          <w:rFonts w:ascii="Arial" w:hAnsi="Arial" w:cs="Arial"/>
          <w:b/>
          <w:sz w:val="28"/>
          <w:szCs w:val="28"/>
        </w:rPr>
      </w:pPr>
      <w:r>
        <w:rPr>
          <w:rFonts w:ascii="Arial" w:hAnsi="Arial" w:cs="Arial"/>
          <w:b/>
          <w:sz w:val="28"/>
          <w:szCs w:val="28"/>
        </w:rPr>
        <w:t>Practice Development Lead</w:t>
      </w:r>
      <w:r w:rsidR="00C31EC0">
        <w:rPr>
          <w:rFonts w:ascii="Arial" w:hAnsi="Arial" w:cs="Arial"/>
          <w:b/>
          <w:sz w:val="28"/>
          <w:szCs w:val="28"/>
        </w:rPr>
        <w:t xml:space="preserve"> Officer</w:t>
      </w:r>
    </w:p>
    <w:p w14:paraId="4A23AFD4" w14:textId="77777777" w:rsidR="002C636C" w:rsidRPr="002C636C" w:rsidRDefault="002C636C" w:rsidP="002C636C">
      <w:pPr>
        <w:spacing w:after="0"/>
        <w:jc w:val="center"/>
        <w:rPr>
          <w:rFonts w:ascii="Arial" w:hAnsi="Arial" w:cs="Arial"/>
          <w:sz w:val="28"/>
          <w:szCs w:val="28"/>
        </w:rPr>
      </w:pPr>
      <w:r w:rsidRPr="002C636C">
        <w:rPr>
          <w:rFonts w:ascii="Arial" w:hAnsi="Arial" w:cs="Arial"/>
          <w:sz w:val="28"/>
          <w:szCs w:val="28"/>
        </w:rPr>
        <w:t>Education and Children's Services</w:t>
      </w:r>
    </w:p>
    <w:p w14:paraId="561D396C"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20674C" w14:paraId="15353640" w14:textId="77777777" w:rsidTr="00CC31A1">
        <w:tc>
          <w:tcPr>
            <w:tcW w:w="1555" w:type="dxa"/>
          </w:tcPr>
          <w:p w14:paraId="3A30C32B" w14:textId="77777777" w:rsidR="00BE7A35" w:rsidRPr="0020674C" w:rsidRDefault="00BE7A35" w:rsidP="00BE7A35">
            <w:pPr>
              <w:spacing w:after="0"/>
              <w:rPr>
                <w:rFonts w:ascii="Arial" w:hAnsi="Arial" w:cs="Arial"/>
                <w:b/>
                <w:sz w:val="24"/>
                <w:szCs w:val="24"/>
              </w:rPr>
            </w:pPr>
            <w:r w:rsidRPr="0020674C">
              <w:rPr>
                <w:rFonts w:ascii="Arial" w:hAnsi="Arial" w:cs="Arial"/>
                <w:b/>
                <w:sz w:val="24"/>
                <w:szCs w:val="24"/>
              </w:rPr>
              <w:t>Service:</w:t>
            </w:r>
          </w:p>
        </w:tc>
        <w:tc>
          <w:tcPr>
            <w:tcW w:w="3685" w:type="dxa"/>
          </w:tcPr>
          <w:p w14:paraId="7BBC27C7" w14:textId="77777777" w:rsidR="00BE7A35" w:rsidRPr="00F617A4" w:rsidRDefault="00F617A4" w:rsidP="00563EF3">
            <w:pPr>
              <w:spacing w:after="0"/>
              <w:rPr>
                <w:rFonts w:ascii="Arial" w:hAnsi="Arial" w:cs="Arial"/>
                <w:sz w:val="24"/>
                <w:szCs w:val="24"/>
              </w:rPr>
            </w:pPr>
            <w:r w:rsidRPr="00F617A4">
              <w:rPr>
                <w:rFonts w:ascii="Arial" w:hAnsi="Arial" w:cs="Arial"/>
                <w:sz w:val="24"/>
                <w:szCs w:val="24"/>
              </w:rPr>
              <w:t>Children's</w:t>
            </w:r>
            <w:r w:rsidR="00831B2C" w:rsidRPr="00F617A4">
              <w:rPr>
                <w:rFonts w:ascii="Arial" w:hAnsi="Arial" w:cs="Arial"/>
                <w:sz w:val="24"/>
                <w:szCs w:val="24"/>
              </w:rPr>
              <w:t xml:space="preserve"> Services</w:t>
            </w:r>
          </w:p>
        </w:tc>
        <w:tc>
          <w:tcPr>
            <w:tcW w:w="1134" w:type="dxa"/>
          </w:tcPr>
          <w:p w14:paraId="7C4EF15B" w14:textId="77777777" w:rsidR="00BE7A35" w:rsidRPr="00F617A4" w:rsidRDefault="00BE7A35" w:rsidP="00BE7A35">
            <w:pPr>
              <w:spacing w:after="0"/>
              <w:rPr>
                <w:rFonts w:ascii="Arial" w:hAnsi="Arial" w:cs="Arial"/>
                <w:b/>
                <w:sz w:val="24"/>
                <w:szCs w:val="24"/>
              </w:rPr>
            </w:pPr>
            <w:r w:rsidRPr="00F617A4">
              <w:rPr>
                <w:rFonts w:ascii="Arial" w:hAnsi="Arial" w:cs="Arial"/>
                <w:b/>
                <w:sz w:val="24"/>
                <w:szCs w:val="24"/>
              </w:rPr>
              <w:t>Team:</w:t>
            </w:r>
          </w:p>
        </w:tc>
        <w:tc>
          <w:tcPr>
            <w:tcW w:w="4388" w:type="dxa"/>
            <w:gridSpan w:val="2"/>
          </w:tcPr>
          <w:p w14:paraId="7B8E17D5" w14:textId="77777777" w:rsidR="00BE7A35" w:rsidRPr="00F617A4" w:rsidRDefault="00D438F9" w:rsidP="00BE7A35">
            <w:pPr>
              <w:spacing w:after="0"/>
              <w:rPr>
                <w:rFonts w:ascii="Arial" w:hAnsi="Arial" w:cs="Arial"/>
                <w:sz w:val="24"/>
                <w:szCs w:val="24"/>
              </w:rPr>
            </w:pPr>
            <w:r>
              <w:rPr>
                <w:rFonts w:ascii="Arial" w:hAnsi="Arial" w:cs="Arial"/>
                <w:sz w:val="24"/>
                <w:szCs w:val="24"/>
              </w:rPr>
              <w:t>Early Help Service</w:t>
            </w:r>
          </w:p>
        </w:tc>
      </w:tr>
      <w:tr w:rsidR="00CC31A1" w:rsidRPr="0020674C" w14:paraId="27752233" w14:textId="77777777" w:rsidTr="00CC31A1">
        <w:tc>
          <w:tcPr>
            <w:tcW w:w="1555" w:type="dxa"/>
          </w:tcPr>
          <w:p w14:paraId="356EF012" w14:textId="77777777" w:rsidR="00CC31A1" w:rsidRPr="0020674C" w:rsidRDefault="00CC31A1" w:rsidP="005E7B78">
            <w:pPr>
              <w:spacing w:after="0"/>
              <w:rPr>
                <w:rFonts w:ascii="Arial" w:hAnsi="Arial" w:cs="Arial"/>
                <w:b/>
                <w:sz w:val="24"/>
                <w:szCs w:val="24"/>
              </w:rPr>
            </w:pPr>
            <w:r w:rsidRPr="0020674C">
              <w:rPr>
                <w:rFonts w:ascii="Arial" w:hAnsi="Arial" w:cs="Arial"/>
                <w:b/>
                <w:sz w:val="24"/>
                <w:szCs w:val="24"/>
              </w:rPr>
              <w:t>Location:</w:t>
            </w:r>
          </w:p>
        </w:tc>
        <w:tc>
          <w:tcPr>
            <w:tcW w:w="9207" w:type="dxa"/>
            <w:gridSpan w:val="4"/>
          </w:tcPr>
          <w:p w14:paraId="7BFCAC91" w14:textId="77777777" w:rsidR="00CC31A1" w:rsidRPr="0020674C" w:rsidRDefault="00563EF3" w:rsidP="005E7B78">
            <w:pPr>
              <w:spacing w:after="0"/>
              <w:rPr>
                <w:rFonts w:ascii="Arial" w:hAnsi="Arial" w:cs="Arial"/>
                <w:sz w:val="24"/>
                <w:szCs w:val="24"/>
              </w:rPr>
            </w:pPr>
            <w:r w:rsidRPr="0020674C">
              <w:rPr>
                <w:rFonts w:ascii="Arial" w:hAnsi="Arial" w:cs="Arial"/>
                <w:sz w:val="24"/>
                <w:szCs w:val="24"/>
              </w:rPr>
              <w:t>Various across Lancashire</w:t>
            </w:r>
          </w:p>
        </w:tc>
      </w:tr>
      <w:tr w:rsidR="003C57AB" w:rsidRPr="0020674C" w14:paraId="5F7BB47F" w14:textId="77777777" w:rsidTr="00CC31A1">
        <w:tc>
          <w:tcPr>
            <w:tcW w:w="1555" w:type="dxa"/>
          </w:tcPr>
          <w:p w14:paraId="53ADCB2E" w14:textId="77777777" w:rsidR="003C57AB" w:rsidRPr="0020674C" w:rsidRDefault="003C57AB" w:rsidP="003C57AB">
            <w:pPr>
              <w:spacing w:after="0"/>
              <w:rPr>
                <w:rFonts w:ascii="Arial" w:hAnsi="Arial" w:cs="Arial"/>
                <w:b/>
                <w:sz w:val="24"/>
                <w:szCs w:val="24"/>
              </w:rPr>
            </w:pPr>
            <w:r w:rsidRPr="0020674C">
              <w:rPr>
                <w:rFonts w:ascii="Arial" w:hAnsi="Arial" w:cs="Arial"/>
                <w:b/>
                <w:sz w:val="24"/>
                <w:szCs w:val="24"/>
              </w:rPr>
              <w:t>Salary</w:t>
            </w:r>
            <w:r w:rsidR="00964A52" w:rsidRPr="0020674C">
              <w:rPr>
                <w:rFonts w:ascii="Arial" w:hAnsi="Arial" w:cs="Arial"/>
                <w:b/>
                <w:sz w:val="24"/>
                <w:szCs w:val="24"/>
              </w:rPr>
              <w:t xml:space="preserve"> r</w:t>
            </w:r>
            <w:r w:rsidR="005F0153" w:rsidRPr="0020674C">
              <w:rPr>
                <w:rFonts w:ascii="Arial" w:hAnsi="Arial" w:cs="Arial"/>
                <w:b/>
                <w:sz w:val="24"/>
                <w:szCs w:val="24"/>
              </w:rPr>
              <w:t>ange:</w:t>
            </w:r>
          </w:p>
        </w:tc>
        <w:tc>
          <w:tcPr>
            <w:tcW w:w="3685" w:type="dxa"/>
          </w:tcPr>
          <w:p w14:paraId="4D587695" w14:textId="1B7BFCBA" w:rsidR="003C57AB" w:rsidRPr="00CB40E9" w:rsidRDefault="00563EF3" w:rsidP="00C31EC0">
            <w:pPr>
              <w:spacing w:after="0"/>
              <w:rPr>
                <w:rFonts w:ascii="Arial" w:hAnsi="Arial" w:cs="Arial"/>
                <w:i/>
                <w:sz w:val="24"/>
                <w:szCs w:val="24"/>
                <w:highlight w:val="yellow"/>
              </w:rPr>
            </w:pPr>
            <w:r w:rsidRPr="00A90DAE">
              <w:rPr>
                <w:rFonts w:ascii="Arial" w:hAnsi="Arial" w:cs="Arial"/>
                <w:sz w:val="24"/>
                <w:szCs w:val="24"/>
              </w:rPr>
              <w:t>£</w:t>
            </w:r>
            <w:r w:rsidR="0072449F">
              <w:rPr>
                <w:rFonts w:ascii="Arial" w:hAnsi="Arial" w:cs="Arial"/>
                <w:sz w:val="24"/>
                <w:szCs w:val="24"/>
              </w:rPr>
              <w:t>30,095</w:t>
            </w:r>
            <w:r w:rsidR="00A90DAE" w:rsidRPr="00A90DAE">
              <w:rPr>
                <w:rFonts w:ascii="Arial" w:hAnsi="Arial" w:cs="Arial"/>
                <w:sz w:val="24"/>
                <w:szCs w:val="24"/>
              </w:rPr>
              <w:t xml:space="preserve"> - £</w:t>
            </w:r>
            <w:r w:rsidR="00430309">
              <w:rPr>
                <w:rFonts w:ascii="Arial" w:hAnsi="Arial" w:cs="Arial"/>
                <w:sz w:val="24"/>
                <w:szCs w:val="24"/>
              </w:rPr>
              <w:t>34,373</w:t>
            </w:r>
          </w:p>
        </w:tc>
        <w:tc>
          <w:tcPr>
            <w:tcW w:w="2835" w:type="dxa"/>
            <w:gridSpan w:val="2"/>
          </w:tcPr>
          <w:p w14:paraId="55CA07EC" w14:textId="77777777" w:rsidR="003C57AB" w:rsidRPr="0020674C" w:rsidRDefault="003C57AB" w:rsidP="003C57AB">
            <w:pPr>
              <w:spacing w:after="0"/>
              <w:rPr>
                <w:rFonts w:ascii="Arial" w:hAnsi="Arial" w:cs="Arial"/>
                <w:b/>
                <w:sz w:val="24"/>
                <w:szCs w:val="24"/>
              </w:rPr>
            </w:pPr>
            <w:r w:rsidRPr="0020674C">
              <w:rPr>
                <w:rFonts w:ascii="Arial" w:hAnsi="Arial" w:cs="Arial"/>
                <w:b/>
                <w:sz w:val="24"/>
                <w:szCs w:val="24"/>
              </w:rPr>
              <w:t>Grade:</w:t>
            </w:r>
          </w:p>
        </w:tc>
        <w:tc>
          <w:tcPr>
            <w:tcW w:w="2687" w:type="dxa"/>
          </w:tcPr>
          <w:p w14:paraId="429EC1C0" w14:textId="77777777" w:rsidR="003C57AB" w:rsidRPr="0020674C" w:rsidRDefault="00C31EC0" w:rsidP="003E0AC5">
            <w:pPr>
              <w:spacing w:after="0"/>
              <w:rPr>
                <w:rFonts w:ascii="Arial" w:hAnsi="Arial" w:cs="Arial"/>
                <w:sz w:val="24"/>
                <w:szCs w:val="24"/>
              </w:rPr>
            </w:pPr>
            <w:r>
              <w:rPr>
                <w:rFonts w:ascii="Arial" w:hAnsi="Arial" w:cs="Arial"/>
                <w:sz w:val="24"/>
                <w:szCs w:val="24"/>
              </w:rPr>
              <w:t>Grade 8</w:t>
            </w:r>
          </w:p>
        </w:tc>
      </w:tr>
      <w:tr w:rsidR="003C57AB" w:rsidRPr="0020674C" w14:paraId="1BE636FB" w14:textId="77777777" w:rsidTr="00CC31A1">
        <w:tc>
          <w:tcPr>
            <w:tcW w:w="1555" w:type="dxa"/>
          </w:tcPr>
          <w:p w14:paraId="27C84C7F" w14:textId="77777777" w:rsidR="003C57AB" w:rsidRPr="0020674C" w:rsidRDefault="003C57AB" w:rsidP="003C57AB">
            <w:pPr>
              <w:spacing w:after="0"/>
              <w:rPr>
                <w:rFonts w:ascii="Arial" w:hAnsi="Arial" w:cs="Arial"/>
                <w:b/>
                <w:sz w:val="24"/>
                <w:szCs w:val="24"/>
              </w:rPr>
            </w:pPr>
            <w:r w:rsidRPr="0020674C">
              <w:rPr>
                <w:rFonts w:ascii="Arial" w:hAnsi="Arial" w:cs="Arial"/>
                <w:b/>
                <w:sz w:val="24"/>
                <w:szCs w:val="24"/>
              </w:rPr>
              <w:t>Reports to:</w:t>
            </w:r>
          </w:p>
        </w:tc>
        <w:tc>
          <w:tcPr>
            <w:tcW w:w="3685" w:type="dxa"/>
          </w:tcPr>
          <w:p w14:paraId="4A2B6E3E" w14:textId="77777777" w:rsidR="003C57AB" w:rsidRPr="0020674C" w:rsidRDefault="00C31EC0" w:rsidP="003C57AB">
            <w:pPr>
              <w:spacing w:after="0"/>
              <w:rPr>
                <w:rFonts w:ascii="Arial" w:hAnsi="Arial" w:cs="Arial"/>
                <w:sz w:val="24"/>
                <w:szCs w:val="24"/>
              </w:rPr>
            </w:pPr>
            <w:r>
              <w:rPr>
                <w:rFonts w:ascii="Arial" w:hAnsi="Arial" w:cs="Arial"/>
                <w:sz w:val="24"/>
                <w:szCs w:val="24"/>
              </w:rPr>
              <w:t>Quality Review Officer</w:t>
            </w:r>
          </w:p>
        </w:tc>
        <w:tc>
          <w:tcPr>
            <w:tcW w:w="2835" w:type="dxa"/>
            <w:gridSpan w:val="2"/>
          </w:tcPr>
          <w:p w14:paraId="7F310CA6" w14:textId="77777777" w:rsidR="003C57AB" w:rsidRPr="0020674C" w:rsidRDefault="003C57AB" w:rsidP="003C57AB">
            <w:pPr>
              <w:spacing w:after="0"/>
              <w:rPr>
                <w:rFonts w:ascii="Arial" w:hAnsi="Arial" w:cs="Arial"/>
                <w:b/>
                <w:sz w:val="24"/>
                <w:szCs w:val="24"/>
              </w:rPr>
            </w:pPr>
            <w:r w:rsidRPr="0020674C">
              <w:rPr>
                <w:rFonts w:ascii="Arial" w:hAnsi="Arial" w:cs="Arial"/>
                <w:b/>
                <w:sz w:val="24"/>
                <w:szCs w:val="24"/>
              </w:rPr>
              <w:t>Staff responsible for:</w:t>
            </w:r>
          </w:p>
        </w:tc>
        <w:tc>
          <w:tcPr>
            <w:tcW w:w="2687" w:type="dxa"/>
          </w:tcPr>
          <w:p w14:paraId="17BF2B20" w14:textId="77777777" w:rsidR="003C57AB" w:rsidRPr="00EB7BD9" w:rsidRDefault="00A3401E" w:rsidP="00C31EC0">
            <w:pPr>
              <w:spacing w:after="0"/>
              <w:rPr>
                <w:rFonts w:ascii="Arial" w:hAnsi="Arial" w:cs="Arial"/>
                <w:i/>
                <w:sz w:val="24"/>
                <w:szCs w:val="24"/>
              </w:rPr>
            </w:pPr>
            <w:r>
              <w:rPr>
                <w:rFonts w:ascii="Arial" w:hAnsi="Arial" w:cs="Arial"/>
                <w:sz w:val="24"/>
                <w:szCs w:val="24"/>
              </w:rPr>
              <w:t>n/a</w:t>
            </w:r>
          </w:p>
        </w:tc>
      </w:tr>
    </w:tbl>
    <w:p w14:paraId="69D7F22E"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20674C" w14:paraId="7796256C" w14:textId="77777777" w:rsidTr="00BE7A35">
        <w:tc>
          <w:tcPr>
            <w:tcW w:w="10773" w:type="dxa"/>
            <w:shd w:val="clear" w:color="auto" w:fill="auto"/>
          </w:tcPr>
          <w:p w14:paraId="1C72B4FE" w14:textId="77777777" w:rsidR="006F10A8" w:rsidRPr="0020674C" w:rsidRDefault="006F10A8" w:rsidP="00BC2B3A">
            <w:pPr>
              <w:spacing w:before="120" w:after="120" w:line="240" w:lineRule="auto"/>
              <w:rPr>
                <w:rFonts w:ascii="Arial" w:hAnsi="Arial" w:cs="Arial"/>
                <w:b/>
                <w:sz w:val="24"/>
                <w:szCs w:val="24"/>
              </w:rPr>
            </w:pPr>
            <w:r w:rsidRPr="0020674C">
              <w:rPr>
                <w:rFonts w:ascii="Arial" w:hAnsi="Arial" w:cs="Arial"/>
                <w:b/>
                <w:sz w:val="24"/>
                <w:szCs w:val="24"/>
              </w:rPr>
              <w:t>Job Purpose</w:t>
            </w:r>
          </w:p>
        </w:tc>
      </w:tr>
      <w:tr w:rsidR="002D03B5" w:rsidRPr="0020674C" w14:paraId="109B6D7A" w14:textId="77777777" w:rsidTr="00BE7A35">
        <w:tc>
          <w:tcPr>
            <w:tcW w:w="10773" w:type="dxa"/>
            <w:shd w:val="clear" w:color="auto" w:fill="auto"/>
          </w:tcPr>
          <w:p w14:paraId="5626A66E" w14:textId="7DC9992F" w:rsidR="00C31EC0" w:rsidRPr="00FF537D" w:rsidRDefault="008F1209" w:rsidP="00C31EC0">
            <w:pPr>
              <w:spacing w:after="0" w:line="246" w:lineRule="auto"/>
              <w:jc w:val="both"/>
              <w:rPr>
                <w:rFonts w:ascii="Arial" w:eastAsia="Arial" w:hAnsi="Arial" w:cs="Arial"/>
                <w:sz w:val="24"/>
              </w:rPr>
            </w:pPr>
            <w:r w:rsidRPr="0020674C">
              <w:rPr>
                <w:rFonts w:ascii="Arial" w:hAnsi="Arial" w:cs="Arial"/>
                <w:sz w:val="24"/>
                <w:szCs w:val="24"/>
              </w:rPr>
              <w:t xml:space="preserve">Reporting to </w:t>
            </w:r>
            <w:r w:rsidR="00C31EC0">
              <w:rPr>
                <w:rFonts w:ascii="Arial" w:hAnsi="Arial" w:cs="Arial"/>
                <w:sz w:val="24"/>
                <w:szCs w:val="24"/>
              </w:rPr>
              <w:t>a</w:t>
            </w:r>
            <w:r w:rsidRPr="0020674C">
              <w:rPr>
                <w:rFonts w:ascii="Arial" w:hAnsi="Arial" w:cs="Arial"/>
                <w:sz w:val="24"/>
                <w:szCs w:val="24"/>
              </w:rPr>
              <w:t xml:space="preserve"> </w:t>
            </w:r>
            <w:r w:rsidR="00C31EC0">
              <w:rPr>
                <w:rFonts w:ascii="Arial" w:hAnsi="Arial" w:cs="Arial"/>
                <w:sz w:val="24"/>
                <w:szCs w:val="24"/>
              </w:rPr>
              <w:t xml:space="preserve">Quality Review Officer, </w:t>
            </w:r>
            <w:r w:rsidR="00425165">
              <w:rPr>
                <w:rFonts w:ascii="Arial" w:hAnsi="Arial" w:cs="Arial"/>
                <w:sz w:val="24"/>
                <w:szCs w:val="24"/>
              </w:rPr>
              <w:t>post holders</w:t>
            </w:r>
            <w:r w:rsidR="00C31EC0" w:rsidRPr="00FF537D">
              <w:rPr>
                <w:rFonts w:ascii="Arial" w:eastAsia="Arial" w:hAnsi="Arial" w:cs="Arial"/>
                <w:sz w:val="24"/>
              </w:rPr>
              <w:t xml:space="preserve"> will work in partnership with </w:t>
            </w:r>
            <w:r w:rsidR="00C31EC0">
              <w:rPr>
                <w:rFonts w:ascii="Arial" w:eastAsia="Arial" w:hAnsi="Arial" w:cs="Arial"/>
                <w:sz w:val="24"/>
              </w:rPr>
              <w:t>service stakeholders</w:t>
            </w:r>
            <w:r w:rsidR="00C31EC0" w:rsidRPr="00FF537D">
              <w:rPr>
                <w:rFonts w:ascii="Arial" w:eastAsia="Arial" w:hAnsi="Arial" w:cs="Arial"/>
                <w:sz w:val="24"/>
              </w:rPr>
              <w:t xml:space="preserve"> </w:t>
            </w:r>
            <w:r w:rsidR="00C31EC0">
              <w:rPr>
                <w:rFonts w:ascii="Arial" w:eastAsia="Arial" w:hAnsi="Arial" w:cs="Arial"/>
                <w:sz w:val="24"/>
              </w:rPr>
              <w:t>to provide locality focussed technical support to operational delivery teams</w:t>
            </w:r>
            <w:r w:rsidR="007A6F5C">
              <w:rPr>
                <w:rFonts w:ascii="Arial" w:eastAsia="Arial" w:hAnsi="Arial" w:cs="Arial"/>
                <w:sz w:val="24"/>
              </w:rPr>
              <w:t xml:space="preserve"> by applying both applied and theoretical</w:t>
            </w:r>
            <w:r w:rsidR="00B76C47">
              <w:rPr>
                <w:rFonts w:ascii="Arial" w:eastAsia="Arial" w:hAnsi="Arial" w:cs="Arial"/>
                <w:sz w:val="24"/>
              </w:rPr>
              <w:t xml:space="preserve"> knowledge.  </w:t>
            </w:r>
            <w:r w:rsidR="00425165">
              <w:rPr>
                <w:rFonts w:ascii="Arial" w:eastAsia="Arial" w:hAnsi="Arial" w:cs="Arial"/>
                <w:sz w:val="24"/>
              </w:rPr>
              <w:t>Post holders</w:t>
            </w:r>
            <w:r w:rsidR="00B76C47">
              <w:rPr>
                <w:rFonts w:ascii="Arial" w:eastAsia="Arial" w:hAnsi="Arial" w:cs="Arial"/>
                <w:sz w:val="24"/>
              </w:rPr>
              <w:t xml:space="preserve"> will be aligned</w:t>
            </w:r>
            <w:r w:rsidR="00C31EC0" w:rsidRPr="00FF537D">
              <w:rPr>
                <w:rFonts w:ascii="Arial" w:eastAsia="Arial" w:hAnsi="Arial" w:cs="Arial"/>
                <w:sz w:val="24"/>
              </w:rPr>
              <w:t xml:space="preserve"> to one of the </w:t>
            </w:r>
            <w:r w:rsidR="00E92C5A">
              <w:rPr>
                <w:rFonts w:ascii="Arial" w:eastAsia="Arial" w:hAnsi="Arial" w:cs="Arial"/>
                <w:sz w:val="24"/>
              </w:rPr>
              <w:t>six</w:t>
            </w:r>
            <w:r w:rsidR="00C31EC0" w:rsidRPr="00FF537D">
              <w:rPr>
                <w:rFonts w:ascii="Arial" w:eastAsia="Arial" w:hAnsi="Arial" w:cs="Arial"/>
                <w:sz w:val="24"/>
              </w:rPr>
              <w:t xml:space="preserve"> </w:t>
            </w:r>
            <w:r w:rsidR="00E92C5A">
              <w:rPr>
                <w:rFonts w:ascii="Arial" w:eastAsia="Arial" w:hAnsi="Arial" w:cs="Arial"/>
                <w:sz w:val="24"/>
              </w:rPr>
              <w:t xml:space="preserve">locality </w:t>
            </w:r>
            <w:r w:rsidR="00C31EC0" w:rsidRPr="00FF537D">
              <w:rPr>
                <w:rFonts w:ascii="Arial" w:eastAsia="Arial" w:hAnsi="Arial" w:cs="Arial"/>
                <w:sz w:val="24"/>
              </w:rPr>
              <w:t>areas in Lancashire;</w:t>
            </w:r>
          </w:p>
          <w:p w14:paraId="4F500532" w14:textId="08E3BC89" w:rsidR="00CF60CA" w:rsidRPr="00E92C5A" w:rsidRDefault="00CF60CA" w:rsidP="00C31EC0">
            <w:pPr>
              <w:pStyle w:val="ListParagraph"/>
              <w:numPr>
                <w:ilvl w:val="0"/>
                <w:numId w:val="45"/>
              </w:numPr>
              <w:spacing w:after="0" w:line="246" w:lineRule="auto"/>
              <w:jc w:val="both"/>
              <w:rPr>
                <w:rFonts w:ascii="Arial" w:eastAsia="Arial" w:hAnsi="Arial" w:cs="Arial"/>
                <w:sz w:val="24"/>
              </w:rPr>
            </w:pPr>
            <w:r w:rsidRPr="00E92C5A">
              <w:rPr>
                <w:rFonts w:ascii="Arial" w:eastAsia="Arial" w:hAnsi="Arial" w:cs="Arial"/>
                <w:sz w:val="24"/>
              </w:rPr>
              <w:t>Burnley and Pendle</w:t>
            </w:r>
          </w:p>
          <w:p w14:paraId="23C48A9E" w14:textId="1B39CA06" w:rsidR="00CF60CA" w:rsidRPr="00E92C5A" w:rsidRDefault="00CF60CA" w:rsidP="00C31EC0">
            <w:pPr>
              <w:pStyle w:val="ListParagraph"/>
              <w:numPr>
                <w:ilvl w:val="0"/>
                <w:numId w:val="45"/>
              </w:numPr>
              <w:spacing w:after="0" w:line="246" w:lineRule="auto"/>
              <w:jc w:val="both"/>
              <w:rPr>
                <w:rFonts w:ascii="Arial" w:eastAsia="Arial" w:hAnsi="Arial" w:cs="Arial"/>
                <w:sz w:val="24"/>
              </w:rPr>
            </w:pPr>
            <w:r w:rsidRPr="00E92C5A">
              <w:rPr>
                <w:rFonts w:ascii="Arial" w:eastAsia="Arial" w:hAnsi="Arial" w:cs="Arial"/>
                <w:sz w:val="24"/>
              </w:rPr>
              <w:t xml:space="preserve">Hyndburn, Ribble Valley and Rossendale </w:t>
            </w:r>
          </w:p>
          <w:p w14:paraId="16AB8C71" w14:textId="50A19346" w:rsidR="00CF60CA" w:rsidRPr="00E92C5A" w:rsidRDefault="00CF60CA" w:rsidP="00CF60CA">
            <w:pPr>
              <w:pStyle w:val="ListParagraph"/>
              <w:numPr>
                <w:ilvl w:val="0"/>
                <w:numId w:val="45"/>
              </w:numPr>
              <w:spacing w:after="0" w:line="246" w:lineRule="auto"/>
              <w:jc w:val="both"/>
              <w:rPr>
                <w:rFonts w:ascii="Arial" w:eastAsia="Arial" w:hAnsi="Arial" w:cs="Arial"/>
                <w:sz w:val="24"/>
              </w:rPr>
            </w:pPr>
            <w:r w:rsidRPr="00E92C5A">
              <w:rPr>
                <w:rFonts w:ascii="Arial" w:eastAsia="Arial" w:hAnsi="Arial" w:cs="Arial"/>
                <w:sz w:val="24"/>
              </w:rPr>
              <w:t>Lancaster, Fylde and Wyre</w:t>
            </w:r>
          </w:p>
          <w:p w14:paraId="619BC3D0" w14:textId="3FB8B3EC" w:rsidR="00CF60CA" w:rsidRPr="00E92C5A" w:rsidRDefault="00CF60CA" w:rsidP="00CF60CA">
            <w:pPr>
              <w:pStyle w:val="ListParagraph"/>
              <w:numPr>
                <w:ilvl w:val="0"/>
                <w:numId w:val="45"/>
              </w:numPr>
              <w:spacing w:after="0" w:line="246" w:lineRule="auto"/>
              <w:jc w:val="both"/>
              <w:rPr>
                <w:rFonts w:ascii="Arial" w:eastAsia="Arial" w:hAnsi="Arial" w:cs="Arial"/>
                <w:sz w:val="24"/>
              </w:rPr>
            </w:pPr>
            <w:r w:rsidRPr="00E92C5A">
              <w:rPr>
                <w:rFonts w:ascii="Arial" w:eastAsia="Arial" w:hAnsi="Arial" w:cs="Arial"/>
                <w:sz w:val="24"/>
              </w:rPr>
              <w:t>Chorley and South Ribble</w:t>
            </w:r>
          </w:p>
          <w:p w14:paraId="2BDB3BA7" w14:textId="1CE4E129" w:rsidR="00CF60CA" w:rsidRPr="00E92C5A" w:rsidRDefault="00CF60CA" w:rsidP="00CF60CA">
            <w:pPr>
              <w:pStyle w:val="ListParagraph"/>
              <w:numPr>
                <w:ilvl w:val="0"/>
                <w:numId w:val="45"/>
              </w:numPr>
              <w:spacing w:after="0" w:line="246" w:lineRule="auto"/>
              <w:jc w:val="both"/>
              <w:rPr>
                <w:rFonts w:ascii="Arial" w:eastAsia="Arial" w:hAnsi="Arial" w:cs="Arial"/>
                <w:sz w:val="24"/>
              </w:rPr>
            </w:pPr>
            <w:r w:rsidRPr="00E92C5A">
              <w:rPr>
                <w:rFonts w:ascii="Arial" w:eastAsia="Arial" w:hAnsi="Arial" w:cs="Arial"/>
                <w:sz w:val="24"/>
              </w:rPr>
              <w:t>Preston</w:t>
            </w:r>
          </w:p>
          <w:p w14:paraId="139E9154" w14:textId="14BD9A40" w:rsidR="00CF60CA" w:rsidRPr="00E92C5A" w:rsidRDefault="00CF60CA" w:rsidP="00CF60CA">
            <w:pPr>
              <w:pStyle w:val="ListParagraph"/>
              <w:numPr>
                <w:ilvl w:val="0"/>
                <w:numId w:val="45"/>
              </w:numPr>
              <w:spacing w:after="0" w:line="246" w:lineRule="auto"/>
              <w:jc w:val="both"/>
              <w:rPr>
                <w:rFonts w:ascii="Arial" w:eastAsia="Arial" w:hAnsi="Arial" w:cs="Arial"/>
                <w:sz w:val="24"/>
              </w:rPr>
            </w:pPr>
            <w:r w:rsidRPr="00E92C5A">
              <w:rPr>
                <w:rFonts w:ascii="Arial" w:eastAsia="Arial" w:hAnsi="Arial" w:cs="Arial"/>
                <w:sz w:val="24"/>
              </w:rPr>
              <w:t xml:space="preserve">West Lancashire </w:t>
            </w:r>
          </w:p>
          <w:p w14:paraId="51060272" w14:textId="77777777" w:rsidR="007A6F5C" w:rsidRDefault="007A6F5C" w:rsidP="007A6F5C">
            <w:pPr>
              <w:spacing w:after="0" w:line="246" w:lineRule="auto"/>
              <w:jc w:val="both"/>
            </w:pPr>
          </w:p>
          <w:p w14:paraId="6E98B098" w14:textId="77777777" w:rsidR="007A6F5C" w:rsidRDefault="007A6F5C" w:rsidP="00C31EC0">
            <w:pPr>
              <w:rPr>
                <w:rFonts w:ascii="Arial" w:hAnsi="Arial" w:cs="Arial"/>
                <w:sz w:val="24"/>
                <w:szCs w:val="24"/>
              </w:rPr>
            </w:pPr>
            <w:r>
              <w:rPr>
                <w:rFonts w:ascii="Arial" w:hAnsi="Arial" w:cs="Arial"/>
                <w:sz w:val="24"/>
                <w:szCs w:val="24"/>
              </w:rPr>
              <w:t>Key areas of</w:t>
            </w:r>
            <w:r w:rsidR="00C31EC0" w:rsidRPr="00C31EC0">
              <w:rPr>
                <w:rFonts w:ascii="Arial" w:hAnsi="Arial" w:cs="Arial"/>
                <w:sz w:val="24"/>
                <w:szCs w:val="24"/>
              </w:rPr>
              <w:t xml:space="preserve"> support </w:t>
            </w:r>
            <w:r>
              <w:rPr>
                <w:rFonts w:ascii="Arial" w:hAnsi="Arial" w:cs="Arial"/>
                <w:sz w:val="24"/>
                <w:szCs w:val="24"/>
              </w:rPr>
              <w:t xml:space="preserve">focus will be </w:t>
            </w:r>
            <w:r w:rsidR="00C31EC0" w:rsidRPr="00C31EC0">
              <w:rPr>
                <w:rFonts w:ascii="Arial" w:hAnsi="Arial" w:cs="Arial"/>
                <w:sz w:val="24"/>
                <w:szCs w:val="24"/>
              </w:rPr>
              <w:t xml:space="preserve">the implementation of practice development strategies at a locality level through planned workforce development and thematic leadership e.g. public health outcomes improvement, school readiness, learning outcomes/curriculum programmes and accreditation, digital inclusion including social media, risk taking behaviour/exploitation etc.  </w:t>
            </w:r>
          </w:p>
          <w:p w14:paraId="72BBA79C" w14:textId="77777777" w:rsidR="00B76C47" w:rsidRPr="00B76C47" w:rsidRDefault="00B76C47" w:rsidP="00C31EC0">
            <w:pPr>
              <w:rPr>
                <w:rFonts w:ascii="Arial" w:hAnsi="Arial" w:cs="Arial"/>
                <w:sz w:val="24"/>
                <w:szCs w:val="24"/>
              </w:rPr>
            </w:pPr>
            <w:r w:rsidRPr="00B76C47">
              <w:rPr>
                <w:rFonts w:ascii="Arial" w:hAnsi="Arial" w:cs="Arial"/>
                <w:sz w:val="24"/>
                <w:szCs w:val="24"/>
              </w:rPr>
              <w:t xml:space="preserve">They will apply judgement and analysis to identify practice delivery challenges and work up recommendations for operable solutions in a wide variety of routine operational situations, working within established service and professional guidelines. </w:t>
            </w:r>
          </w:p>
          <w:p w14:paraId="2419F732" w14:textId="77777777" w:rsidR="00B76C47" w:rsidRPr="00B76C47" w:rsidRDefault="00B76C47" w:rsidP="00C31EC0">
            <w:pPr>
              <w:rPr>
                <w:rFonts w:ascii="Arial" w:hAnsi="Arial" w:cs="Arial"/>
                <w:sz w:val="24"/>
                <w:szCs w:val="24"/>
              </w:rPr>
            </w:pPr>
            <w:r w:rsidRPr="00B76C47">
              <w:rPr>
                <w:rFonts w:ascii="Arial" w:hAnsi="Arial" w:cs="Arial"/>
                <w:sz w:val="24"/>
                <w:szCs w:val="24"/>
              </w:rPr>
              <w:t xml:space="preserve">They will proficiently </w:t>
            </w:r>
            <w:r w:rsidR="00A3401E">
              <w:rPr>
                <w:rFonts w:ascii="Arial" w:hAnsi="Arial" w:cs="Arial"/>
                <w:sz w:val="24"/>
                <w:szCs w:val="24"/>
              </w:rPr>
              <w:t xml:space="preserve">support </w:t>
            </w:r>
            <w:r w:rsidRPr="00B76C47">
              <w:rPr>
                <w:rFonts w:ascii="Arial" w:hAnsi="Arial" w:cs="Arial"/>
                <w:sz w:val="24"/>
                <w:szCs w:val="24"/>
              </w:rPr>
              <w:t>both less experienced staff</w:t>
            </w:r>
            <w:r w:rsidR="00A3401E">
              <w:rPr>
                <w:rFonts w:ascii="Arial" w:hAnsi="Arial" w:cs="Arial"/>
                <w:sz w:val="24"/>
                <w:szCs w:val="24"/>
              </w:rPr>
              <w:t>,</w:t>
            </w:r>
            <w:r w:rsidRPr="00B76C47">
              <w:rPr>
                <w:rFonts w:ascii="Arial" w:hAnsi="Arial" w:cs="Arial"/>
                <w:sz w:val="24"/>
                <w:szCs w:val="24"/>
              </w:rPr>
              <w:t xml:space="preserve"> as well as take part in project work with more senior members of staff. </w:t>
            </w:r>
          </w:p>
          <w:p w14:paraId="132D05D2" w14:textId="77777777" w:rsidR="00EF7AE9" w:rsidRPr="007A6F5C" w:rsidRDefault="007A6F5C" w:rsidP="007A6F5C">
            <w:pPr>
              <w:rPr>
                <w:rFonts w:ascii="Arial" w:hAnsi="Arial" w:cs="Arial"/>
                <w:sz w:val="24"/>
                <w:szCs w:val="24"/>
              </w:rPr>
            </w:pPr>
            <w:r>
              <w:rPr>
                <w:rFonts w:ascii="Arial" w:hAnsi="Arial" w:cs="Arial"/>
                <w:sz w:val="24"/>
                <w:szCs w:val="24"/>
              </w:rPr>
              <w:t xml:space="preserve">Post holders </w:t>
            </w:r>
            <w:r w:rsidR="00C31EC0" w:rsidRPr="00C31EC0">
              <w:rPr>
                <w:rFonts w:ascii="Arial" w:hAnsi="Arial" w:cs="Arial"/>
                <w:sz w:val="24"/>
                <w:szCs w:val="24"/>
              </w:rPr>
              <w:t>will support the systems and procedures for appropriate performance monitoring, professional recording, quality assurance, data sharing protocol and impact analysis amongst the frontline teams.  They will take the lead on key thematic roles at a locality level to ensure knowledge is shared around best practice.</w:t>
            </w:r>
            <w:r>
              <w:rPr>
                <w:rFonts w:ascii="Arial" w:hAnsi="Arial" w:cs="Arial"/>
                <w:sz w:val="24"/>
                <w:szCs w:val="24"/>
              </w:rPr>
              <w:t xml:space="preserve"> </w:t>
            </w:r>
          </w:p>
          <w:p w14:paraId="4144F5CC" w14:textId="77777777" w:rsidR="009F2C17" w:rsidRPr="00D142BA" w:rsidRDefault="00C74588" w:rsidP="007A6F5C">
            <w:pPr>
              <w:spacing w:after="0" w:line="246" w:lineRule="auto"/>
              <w:jc w:val="both"/>
              <w:rPr>
                <w:rFonts w:ascii="Arial" w:hAnsi="Arial" w:cs="Arial"/>
                <w:sz w:val="24"/>
                <w:szCs w:val="24"/>
                <w:lang w:eastAsia="en-US"/>
              </w:rPr>
            </w:pPr>
            <w:r>
              <w:rPr>
                <w:rFonts w:ascii="Arial" w:eastAsia="Arial" w:hAnsi="Arial" w:cs="Arial"/>
                <w:sz w:val="24"/>
              </w:rPr>
              <w:t xml:space="preserve">Supporting the </w:t>
            </w:r>
            <w:r w:rsidR="007A6F5C">
              <w:rPr>
                <w:rFonts w:ascii="Arial" w:eastAsia="Arial" w:hAnsi="Arial" w:cs="Arial"/>
                <w:sz w:val="24"/>
              </w:rPr>
              <w:t>Quality Review Officers</w:t>
            </w:r>
            <w:r>
              <w:rPr>
                <w:rFonts w:ascii="Arial" w:eastAsia="Arial" w:hAnsi="Arial" w:cs="Arial"/>
                <w:sz w:val="24"/>
              </w:rPr>
              <w:t xml:space="preserve"> in the </w:t>
            </w:r>
            <w:r w:rsidR="00D438F9">
              <w:rPr>
                <w:rFonts w:ascii="Arial" w:eastAsia="Arial" w:hAnsi="Arial" w:cs="Arial"/>
                <w:sz w:val="24"/>
              </w:rPr>
              <w:t xml:space="preserve">delivery and </w:t>
            </w:r>
            <w:r w:rsidR="00CB40E9">
              <w:rPr>
                <w:rFonts w:ascii="Arial" w:eastAsia="Arial" w:hAnsi="Arial" w:cs="Arial"/>
                <w:sz w:val="24"/>
              </w:rPr>
              <w:t>continuous improvement</w:t>
            </w:r>
            <w:r w:rsidR="00D438F9">
              <w:rPr>
                <w:rFonts w:ascii="Arial" w:eastAsia="Arial" w:hAnsi="Arial" w:cs="Arial"/>
                <w:sz w:val="24"/>
              </w:rPr>
              <w:t xml:space="preserve"> of early help</w:t>
            </w:r>
            <w:r>
              <w:rPr>
                <w:rFonts w:ascii="Arial" w:eastAsia="Arial" w:hAnsi="Arial" w:cs="Arial"/>
                <w:sz w:val="24"/>
              </w:rPr>
              <w:t xml:space="preserve"> services for children, young people, </w:t>
            </w:r>
            <w:r w:rsidR="007A6F5C">
              <w:rPr>
                <w:rFonts w:ascii="Arial" w:eastAsia="Arial" w:hAnsi="Arial" w:cs="Arial"/>
                <w:sz w:val="24"/>
              </w:rPr>
              <w:t>and</w:t>
            </w:r>
            <w:r>
              <w:rPr>
                <w:rFonts w:ascii="Arial" w:eastAsia="Arial" w:hAnsi="Arial" w:cs="Arial"/>
                <w:sz w:val="24"/>
              </w:rPr>
              <w:t xml:space="preserve"> families </w:t>
            </w:r>
            <w:r w:rsidR="00D142BA" w:rsidRPr="00D142BA">
              <w:rPr>
                <w:rFonts w:ascii="Arial" w:hAnsi="Arial" w:cs="Arial"/>
                <w:sz w:val="24"/>
                <w:szCs w:val="24"/>
                <w:lang w:eastAsia="en-US"/>
              </w:rPr>
              <w:t xml:space="preserve">in line with the vision </w:t>
            </w:r>
            <w:r w:rsidR="009F2C17" w:rsidRPr="00D142BA">
              <w:rPr>
                <w:rFonts w:ascii="Arial" w:hAnsi="Arial" w:cs="Arial"/>
                <w:sz w:val="24"/>
                <w:szCs w:val="24"/>
                <w:lang w:eastAsia="en-US"/>
              </w:rPr>
              <w:t>for Children and Families in Lancashire developed by the Children and Fam</w:t>
            </w:r>
            <w:r w:rsidR="00D142BA" w:rsidRPr="00D142BA">
              <w:rPr>
                <w:rFonts w:ascii="Arial" w:hAnsi="Arial" w:cs="Arial"/>
                <w:sz w:val="24"/>
                <w:szCs w:val="24"/>
                <w:lang w:eastAsia="en-US"/>
              </w:rPr>
              <w:t>ilies Partnership Board which states;</w:t>
            </w:r>
          </w:p>
          <w:p w14:paraId="0D9668E8" w14:textId="77777777" w:rsidR="009F2C17" w:rsidRPr="00D142BA" w:rsidRDefault="009F2C17" w:rsidP="009F2C17">
            <w:pPr>
              <w:spacing w:after="160" w:line="259" w:lineRule="auto"/>
              <w:rPr>
                <w:rFonts w:ascii="Arial" w:hAnsi="Arial" w:cs="Arial"/>
                <w:b/>
                <w:i/>
                <w:sz w:val="24"/>
                <w:szCs w:val="24"/>
                <w:lang w:eastAsia="en-US"/>
              </w:rPr>
            </w:pPr>
            <w:r w:rsidRPr="00D142BA">
              <w:rPr>
                <w:rFonts w:ascii="Arial" w:hAnsi="Arial" w:cs="Arial"/>
                <w:b/>
                <w:i/>
                <w:sz w:val="24"/>
                <w:szCs w:val="24"/>
                <w:lang w:eastAsia="en-US"/>
              </w:rPr>
              <w:t>Children, young people and their families are safe, healthy and achieve their full potential</w:t>
            </w:r>
          </w:p>
          <w:p w14:paraId="5E433EEE" w14:textId="77777777" w:rsidR="009F2C17" w:rsidRPr="00D142BA" w:rsidRDefault="00D142BA" w:rsidP="009F2C17">
            <w:pPr>
              <w:spacing w:after="160" w:line="259" w:lineRule="auto"/>
              <w:rPr>
                <w:rFonts w:ascii="Arial" w:hAnsi="Arial" w:cs="Arial"/>
                <w:sz w:val="24"/>
                <w:szCs w:val="24"/>
                <w:lang w:eastAsia="en-US"/>
              </w:rPr>
            </w:pPr>
            <w:r w:rsidRPr="00D142BA">
              <w:rPr>
                <w:rFonts w:ascii="Arial" w:hAnsi="Arial" w:cs="Arial"/>
                <w:sz w:val="24"/>
                <w:szCs w:val="24"/>
                <w:lang w:eastAsia="en-US"/>
              </w:rPr>
              <w:t xml:space="preserve">To deliver </w:t>
            </w:r>
            <w:r w:rsidR="009F2C17" w:rsidRPr="00D142BA">
              <w:rPr>
                <w:rFonts w:ascii="Arial" w:hAnsi="Arial" w:cs="Arial"/>
                <w:sz w:val="24"/>
                <w:szCs w:val="24"/>
                <w:lang w:eastAsia="en-US"/>
              </w:rPr>
              <w:t>this vision we have agreed some key outcomes:</w:t>
            </w:r>
          </w:p>
          <w:p w14:paraId="54D22892" w14:textId="77777777" w:rsidR="009F2C17" w:rsidRPr="00D142BA" w:rsidRDefault="009F2C17" w:rsidP="009F2C17">
            <w:pPr>
              <w:keepNext/>
              <w:spacing w:before="240" w:after="60" w:line="259" w:lineRule="auto"/>
              <w:outlineLvl w:val="1"/>
              <w:rPr>
                <w:rFonts w:ascii="Arial" w:hAnsi="Arial" w:cs="Arial"/>
                <w:b/>
                <w:bCs/>
                <w:i/>
                <w:iCs/>
                <w:sz w:val="24"/>
                <w:szCs w:val="24"/>
                <w:lang w:eastAsia="en-US"/>
              </w:rPr>
            </w:pPr>
            <w:bookmarkStart w:id="1" w:name="_Toc16008471"/>
            <w:bookmarkStart w:id="2" w:name="_Toc22150993"/>
            <w:r w:rsidRPr="00D142BA">
              <w:rPr>
                <w:rFonts w:ascii="Arial" w:hAnsi="Arial" w:cs="Arial"/>
                <w:b/>
                <w:bCs/>
                <w:i/>
                <w:iCs/>
                <w:sz w:val="24"/>
                <w:szCs w:val="24"/>
                <w:lang w:eastAsia="en-US"/>
              </w:rPr>
              <w:t>Five Outcomes</w:t>
            </w:r>
            <w:bookmarkEnd w:id="1"/>
            <w:bookmarkEnd w:id="2"/>
            <w:r w:rsidRPr="00D142BA">
              <w:rPr>
                <w:rFonts w:ascii="Arial" w:hAnsi="Arial" w:cs="Arial"/>
                <w:b/>
                <w:bCs/>
                <w:i/>
                <w:iCs/>
                <w:sz w:val="24"/>
                <w:szCs w:val="24"/>
                <w:lang w:eastAsia="en-US"/>
              </w:rPr>
              <w:t xml:space="preserve"> </w:t>
            </w:r>
          </w:p>
          <w:p w14:paraId="1D6B4966" w14:textId="77777777" w:rsidR="009F2C17" w:rsidRPr="00D142BA" w:rsidRDefault="009F2C17" w:rsidP="009F2C17">
            <w:pPr>
              <w:numPr>
                <w:ilvl w:val="0"/>
                <w:numId w:val="25"/>
              </w:numPr>
              <w:spacing w:after="0" w:line="259" w:lineRule="auto"/>
              <w:rPr>
                <w:rFonts w:ascii="Arial" w:hAnsi="Arial" w:cs="Arial"/>
                <w:sz w:val="24"/>
                <w:szCs w:val="24"/>
              </w:rPr>
            </w:pPr>
            <w:r w:rsidRPr="00D142BA">
              <w:rPr>
                <w:rFonts w:ascii="Arial" w:hAnsi="Arial" w:cs="Arial"/>
                <w:sz w:val="24"/>
                <w:szCs w:val="24"/>
              </w:rPr>
              <w:t>Vulnerable children and young people are safe from harm and build resilience.</w:t>
            </w:r>
          </w:p>
          <w:p w14:paraId="37EB9829" w14:textId="77777777" w:rsidR="009F2C17" w:rsidRPr="00D142BA" w:rsidRDefault="009F2C17" w:rsidP="009F2C17">
            <w:pPr>
              <w:numPr>
                <w:ilvl w:val="0"/>
                <w:numId w:val="25"/>
              </w:numPr>
              <w:spacing w:after="0" w:line="259" w:lineRule="auto"/>
              <w:rPr>
                <w:rFonts w:ascii="Arial" w:hAnsi="Arial" w:cs="Arial"/>
                <w:sz w:val="24"/>
                <w:szCs w:val="24"/>
              </w:rPr>
            </w:pPr>
            <w:r w:rsidRPr="00D142BA">
              <w:rPr>
                <w:rFonts w:ascii="Arial" w:hAnsi="Arial" w:cs="Arial"/>
                <w:sz w:val="24"/>
                <w:szCs w:val="24"/>
              </w:rPr>
              <w:lastRenderedPageBreak/>
              <w:t>Children and young people achieve their full potential in education, learning and future employment.</w:t>
            </w:r>
          </w:p>
          <w:p w14:paraId="64392905" w14:textId="77777777" w:rsidR="009F2C17" w:rsidRPr="00D142BA" w:rsidRDefault="009F2C17" w:rsidP="009F2C17">
            <w:pPr>
              <w:numPr>
                <w:ilvl w:val="0"/>
                <w:numId w:val="25"/>
              </w:numPr>
              <w:spacing w:after="0" w:line="259" w:lineRule="auto"/>
              <w:rPr>
                <w:rFonts w:ascii="Arial" w:hAnsi="Arial" w:cs="Arial"/>
                <w:sz w:val="24"/>
                <w:szCs w:val="24"/>
              </w:rPr>
            </w:pPr>
            <w:r w:rsidRPr="00D142BA">
              <w:rPr>
                <w:rFonts w:ascii="Arial" w:hAnsi="Arial" w:cs="Arial"/>
                <w:sz w:val="24"/>
                <w:szCs w:val="24"/>
              </w:rPr>
              <w:t>Children and young people enjoy heathy lifestyles and know how to help others.</w:t>
            </w:r>
          </w:p>
          <w:p w14:paraId="7FE793A2" w14:textId="77777777" w:rsidR="009F2C17" w:rsidRPr="00D142BA" w:rsidRDefault="009F2C17" w:rsidP="009F2C17">
            <w:pPr>
              <w:numPr>
                <w:ilvl w:val="0"/>
                <w:numId w:val="25"/>
              </w:numPr>
              <w:spacing w:after="0" w:line="259" w:lineRule="auto"/>
              <w:rPr>
                <w:rFonts w:ascii="Arial" w:hAnsi="Arial" w:cs="Arial"/>
                <w:sz w:val="24"/>
                <w:szCs w:val="24"/>
              </w:rPr>
            </w:pPr>
            <w:r w:rsidRPr="00D142BA">
              <w:rPr>
                <w:rFonts w:ascii="Arial" w:hAnsi="Arial" w:cs="Arial"/>
                <w:sz w:val="24"/>
                <w:szCs w:val="24"/>
              </w:rPr>
              <w:t>Children, young people and families have a voice in shaping the support they receive.</w:t>
            </w:r>
          </w:p>
          <w:p w14:paraId="7217A07D" w14:textId="77777777" w:rsidR="0003161A" w:rsidRPr="007A6F5C" w:rsidRDefault="009F2C17" w:rsidP="0003161A">
            <w:pPr>
              <w:numPr>
                <w:ilvl w:val="0"/>
                <w:numId w:val="25"/>
              </w:numPr>
              <w:spacing w:after="0" w:line="259" w:lineRule="auto"/>
              <w:rPr>
                <w:rFonts w:ascii="Arial" w:hAnsi="Arial" w:cs="Arial"/>
                <w:sz w:val="24"/>
                <w:szCs w:val="24"/>
              </w:rPr>
            </w:pPr>
            <w:r w:rsidRPr="00D142BA">
              <w:rPr>
                <w:rFonts w:ascii="Arial" w:hAnsi="Arial" w:cs="Arial"/>
                <w:sz w:val="24"/>
                <w:szCs w:val="24"/>
              </w:rPr>
              <w:t xml:space="preserve">Children and young people live in Lancashire where they can enjoy a good quality of life, be happy and want to stay. </w:t>
            </w:r>
          </w:p>
          <w:p w14:paraId="0F74D852" w14:textId="77777777" w:rsidR="0003161A" w:rsidRPr="00D142BA" w:rsidRDefault="0003161A" w:rsidP="0003161A">
            <w:pPr>
              <w:spacing w:after="0" w:line="259" w:lineRule="auto"/>
              <w:rPr>
                <w:rFonts w:ascii="Arial" w:hAnsi="Arial" w:cs="Arial"/>
                <w:sz w:val="24"/>
                <w:szCs w:val="24"/>
              </w:rPr>
            </w:pPr>
          </w:p>
        </w:tc>
      </w:tr>
      <w:tr w:rsidR="002D03B5" w:rsidRPr="0020674C" w14:paraId="2A97CEA3" w14:textId="77777777" w:rsidTr="00BE7A35">
        <w:tc>
          <w:tcPr>
            <w:tcW w:w="10773" w:type="dxa"/>
            <w:shd w:val="clear" w:color="auto" w:fill="auto"/>
          </w:tcPr>
          <w:p w14:paraId="35C390D3" w14:textId="77777777" w:rsidR="002D03B5" w:rsidRPr="0020674C" w:rsidRDefault="002D03B5" w:rsidP="00BC2B3A">
            <w:pPr>
              <w:spacing w:before="120" w:after="120" w:line="240" w:lineRule="auto"/>
              <w:rPr>
                <w:rFonts w:ascii="Arial" w:hAnsi="Arial" w:cs="Arial"/>
                <w:sz w:val="24"/>
                <w:szCs w:val="24"/>
              </w:rPr>
            </w:pPr>
            <w:r w:rsidRPr="0020674C">
              <w:rPr>
                <w:rFonts w:ascii="Arial" w:hAnsi="Arial" w:cs="Arial"/>
                <w:b/>
                <w:sz w:val="24"/>
                <w:szCs w:val="24"/>
              </w:rPr>
              <w:lastRenderedPageBreak/>
              <w:t>Accountabilities/Responsibilities</w:t>
            </w:r>
          </w:p>
        </w:tc>
      </w:tr>
      <w:tr w:rsidR="002D03B5" w:rsidRPr="0020674C" w14:paraId="26E09344" w14:textId="77777777" w:rsidTr="00CC31A1">
        <w:trPr>
          <w:trHeight w:val="745"/>
        </w:trPr>
        <w:tc>
          <w:tcPr>
            <w:tcW w:w="10773" w:type="dxa"/>
            <w:shd w:val="clear" w:color="auto" w:fill="auto"/>
          </w:tcPr>
          <w:p w14:paraId="1CDF10D8" w14:textId="77777777" w:rsidR="009C6A11" w:rsidRPr="009C6A11" w:rsidRDefault="00B76C47" w:rsidP="00720DB3">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 xml:space="preserve">Reviewing service policy and procedures to </w:t>
            </w:r>
            <w:r w:rsidR="009C6A11" w:rsidRPr="009C6A11">
              <w:rPr>
                <w:rFonts w:ascii="Arial" w:hAnsi="Arial" w:cs="Arial"/>
                <w:sz w:val="24"/>
                <w:szCs w:val="24"/>
              </w:rPr>
              <w:t>maintain their fitness for purpose, and undertaking</w:t>
            </w:r>
            <w:r w:rsidRPr="009C6A11">
              <w:rPr>
                <w:rFonts w:ascii="Arial" w:hAnsi="Arial" w:cs="Arial"/>
                <w:sz w:val="24"/>
                <w:szCs w:val="24"/>
              </w:rPr>
              <w:t xml:space="preserve"> complex technical tasks </w:t>
            </w:r>
            <w:r w:rsidR="009C6A11" w:rsidRPr="009C6A11">
              <w:rPr>
                <w:rFonts w:ascii="Arial" w:hAnsi="Arial" w:cs="Arial"/>
                <w:sz w:val="24"/>
                <w:szCs w:val="24"/>
              </w:rPr>
              <w:t>in terms of designing new procedures</w:t>
            </w:r>
            <w:r w:rsidRPr="009C6A11">
              <w:rPr>
                <w:rFonts w:ascii="Arial" w:hAnsi="Arial" w:cs="Arial"/>
                <w:sz w:val="24"/>
                <w:szCs w:val="24"/>
              </w:rPr>
              <w:t xml:space="preserve">, </w:t>
            </w:r>
            <w:r w:rsidR="009C6A11" w:rsidRPr="009C6A11">
              <w:rPr>
                <w:rFonts w:ascii="Arial" w:hAnsi="Arial" w:cs="Arial"/>
                <w:sz w:val="24"/>
                <w:szCs w:val="24"/>
              </w:rPr>
              <w:t xml:space="preserve">assisting with </w:t>
            </w:r>
            <w:r w:rsidRPr="009C6A11">
              <w:rPr>
                <w:rFonts w:ascii="Arial" w:hAnsi="Arial" w:cs="Arial"/>
                <w:sz w:val="24"/>
                <w:szCs w:val="24"/>
              </w:rPr>
              <w:t xml:space="preserve">inspections, </w:t>
            </w:r>
            <w:r w:rsidR="009C6A11" w:rsidRPr="009C6A11">
              <w:rPr>
                <w:rFonts w:ascii="Arial" w:hAnsi="Arial" w:cs="Arial"/>
                <w:sz w:val="24"/>
                <w:szCs w:val="24"/>
              </w:rPr>
              <w:t>reviewing as</w:t>
            </w:r>
            <w:r w:rsidR="009C6A11">
              <w:rPr>
                <w:rFonts w:ascii="Arial" w:hAnsi="Arial" w:cs="Arial"/>
                <w:sz w:val="24"/>
                <w:szCs w:val="24"/>
              </w:rPr>
              <w:t xml:space="preserve">sessment methodologies and </w:t>
            </w:r>
            <w:r w:rsidR="009C6A11" w:rsidRPr="009C6A11">
              <w:rPr>
                <w:rFonts w:ascii="Arial" w:hAnsi="Arial" w:cs="Arial"/>
                <w:sz w:val="24"/>
                <w:szCs w:val="24"/>
              </w:rPr>
              <w:t>analysis of key performance data sets.</w:t>
            </w:r>
          </w:p>
          <w:p w14:paraId="3495E8D7" w14:textId="77777777" w:rsidR="009C6A11" w:rsidRPr="009C6A11" w:rsidRDefault="00F96261" w:rsidP="00720DB3">
            <w:pPr>
              <w:pStyle w:val="ListParagraph"/>
              <w:numPr>
                <w:ilvl w:val="1"/>
                <w:numId w:val="44"/>
              </w:numPr>
              <w:spacing w:after="0" w:line="240" w:lineRule="auto"/>
              <w:ind w:left="360"/>
              <w:jc w:val="both"/>
              <w:rPr>
                <w:rFonts w:ascii="Arial" w:hAnsi="Arial" w:cs="Arial"/>
                <w:sz w:val="24"/>
                <w:szCs w:val="24"/>
              </w:rPr>
            </w:pPr>
            <w:r>
              <w:rPr>
                <w:rFonts w:ascii="Arial" w:hAnsi="Arial" w:cs="Arial"/>
                <w:sz w:val="24"/>
                <w:szCs w:val="24"/>
              </w:rPr>
              <w:t>Support service managers and frontline staff in their use and interpretation of key data sets</w:t>
            </w:r>
            <w:r w:rsidR="009C6A11" w:rsidRPr="009C6A11">
              <w:rPr>
                <w:rFonts w:ascii="Arial" w:hAnsi="Arial" w:cs="Arial"/>
                <w:sz w:val="24"/>
                <w:szCs w:val="24"/>
              </w:rPr>
              <w:t xml:space="preserve"> for the early help service to ensure appropriate </w:t>
            </w:r>
            <w:r>
              <w:rPr>
                <w:rFonts w:ascii="Arial" w:hAnsi="Arial" w:cs="Arial"/>
                <w:sz w:val="24"/>
                <w:szCs w:val="24"/>
              </w:rPr>
              <w:t>consideration</w:t>
            </w:r>
            <w:r w:rsidR="00B76C47" w:rsidRPr="009C6A11">
              <w:rPr>
                <w:rFonts w:ascii="Arial" w:hAnsi="Arial" w:cs="Arial"/>
                <w:sz w:val="24"/>
                <w:szCs w:val="24"/>
              </w:rPr>
              <w:t xml:space="preserve"> of customer need</w:t>
            </w:r>
            <w:r w:rsidR="009C6A11" w:rsidRPr="009C6A11">
              <w:rPr>
                <w:rFonts w:ascii="Arial" w:hAnsi="Arial" w:cs="Arial"/>
                <w:sz w:val="24"/>
                <w:szCs w:val="24"/>
              </w:rPr>
              <w:t>s and</w:t>
            </w:r>
            <w:r w:rsidR="00B76C47" w:rsidRPr="009C6A11">
              <w:rPr>
                <w:rFonts w:ascii="Arial" w:hAnsi="Arial" w:cs="Arial"/>
                <w:sz w:val="24"/>
                <w:szCs w:val="24"/>
              </w:rPr>
              <w:t xml:space="preserve"> implementation </w:t>
            </w:r>
            <w:r w:rsidR="009C6A11" w:rsidRPr="009C6A11">
              <w:rPr>
                <w:rFonts w:ascii="Arial" w:hAnsi="Arial" w:cs="Arial"/>
                <w:sz w:val="24"/>
                <w:szCs w:val="24"/>
              </w:rPr>
              <w:t>of appropriate practice response processes.</w:t>
            </w:r>
          </w:p>
          <w:p w14:paraId="761246AF" w14:textId="77777777" w:rsidR="009C6A11" w:rsidRPr="009C6A11" w:rsidRDefault="009C6A11" w:rsidP="00720DB3">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Undertake specialis</w:t>
            </w:r>
            <w:r w:rsidR="00B76C47" w:rsidRPr="009C6A11">
              <w:rPr>
                <w:rFonts w:ascii="Arial" w:hAnsi="Arial" w:cs="Arial"/>
                <w:sz w:val="24"/>
                <w:szCs w:val="24"/>
              </w:rPr>
              <w:t xml:space="preserve">ed technical and analytical support activities to assist </w:t>
            </w:r>
            <w:r w:rsidRPr="009C6A11">
              <w:rPr>
                <w:rFonts w:ascii="Arial" w:hAnsi="Arial" w:cs="Arial"/>
                <w:sz w:val="24"/>
                <w:szCs w:val="24"/>
              </w:rPr>
              <w:t>Quality Review Officers and Service Managers</w:t>
            </w:r>
            <w:r w:rsidR="00B76C47" w:rsidRPr="009C6A11">
              <w:rPr>
                <w:rFonts w:ascii="Arial" w:hAnsi="Arial" w:cs="Arial"/>
                <w:sz w:val="24"/>
                <w:szCs w:val="24"/>
              </w:rPr>
              <w:t xml:space="preserve"> in delivering </w:t>
            </w:r>
            <w:r w:rsidRPr="009C6A11">
              <w:rPr>
                <w:rFonts w:ascii="Arial" w:hAnsi="Arial" w:cs="Arial"/>
                <w:sz w:val="24"/>
                <w:szCs w:val="24"/>
              </w:rPr>
              <w:t>early help services</w:t>
            </w:r>
          </w:p>
          <w:p w14:paraId="362EABD3" w14:textId="77777777" w:rsidR="009C6A11" w:rsidRPr="009C6A11" w:rsidRDefault="00B76C47" w:rsidP="00720DB3">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 xml:space="preserve">Collate and analyse technical data from a variety of sources and interpret findings for review by more senior colleagues. </w:t>
            </w:r>
            <w:r w:rsidR="009C6A11" w:rsidRPr="009C6A11">
              <w:rPr>
                <w:rFonts w:ascii="Arial" w:hAnsi="Arial" w:cs="Arial"/>
                <w:sz w:val="24"/>
                <w:szCs w:val="24"/>
              </w:rPr>
              <w:t>This m</w:t>
            </w:r>
            <w:r w:rsidRPr="009C6A11">
              <w:rPr>
                <w:rFonts w:ascii="Arial" w:hAnsi="Arial" w:cs="Arial"/>
                <w:sz w:val="24"/>
                <w:szCs w:val="24"/>
              </w:rPr>
              <w:t xml:space="preserve">ay include producing </w:t>
            </w:r>
            <w:r w:rsidR="009C6A11" w:rsidRPr="009C6A11">
              <w:rPr>
                <w:rFonts w:ascii="Arial" w:hAnsi="Arial" w:cs="Arial"/>
                <w:sz w:val="24"/>
                <w:szCs w:val="24"/>
              </w:rPr>
              <w:t>ad hoc reports or project work.</w:t>
            </w:r>
          </w:p>
          <w:p w14:paraId="3782880F" w14:textId="77777777" w:rsidR="009C6A11" w:rsidRPr="009C6A11" w:rsidRDefault="009C6A11" w:rsidP="00720DB3">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Providing</w:t>
            </w:r>
            <w:r w:rsidR="00B76C47" w:rsidRPr="009C6A11">
              <w:rPr>
                <w:rFonts w:ascii="Arial" w:hAnsi="Arial" w:cs="Arial"/>
                <w:sz w:val="24"/>
                <w:szCs w:val="24"/>
              </w:rPr>
              <w:t xml:space="preserve"> infor</w:t>
            </w:r>
            <w:r w:rsidRPr="009C6A11">
              <w:rPr>
                <w:rFonts w:ascii="Arial" w:hAnsi="Arial" w:cs="Arial"/>
                <w:sz w:val="24"/>
                <w:szCs w:val="24"/>
              </w:rPr>
              <w:t>mation, advice and guidance to service operational managers and practitioners</w:t>
            </w:r>
            <w:r w:rsidR="00B76C47" w:rsidRPr="009C6A11">
              <w:rPr>
                <w:rFonts w:ascii="Arial" w:hAnsi="Arial" w:cs="Arial"/>
                <w:sz w:val="24"/>
                <w:szCs w:val="24"/>
              </w:rPr>
              <w:t xml:space="preserve"> by interpreting established procedures, using technical experience and by applying best practice within the </w:t>
            </w:r>
            <w:r w:rsidRPr="009C6A11">
              <w:rPr>
                <w:rFonts w:ascii="Arial" w:hAnsi="Arial" w:cs="Arial"/>
                <w:sz w:val="24"/>
                <w:szCs w:val="24"/>
              </w:rPr>
              <w:t xml:space="preserve">early help </w:t>
            </w:r>
            <w:r w:rsidR="00B76C47" w:rsidRPr="009C6A11">
              <w:rPr>
                <w:rFonts w:ascii="Arial" w:hAnsi="Arial" w:cs="Arial"/>
                <w:sz w:val="24"/>
                <w:szCs w:val="24"/>
              </w:rPr>
              <w:t xml:space="preserve">field. </w:t>
            </w:r>
          </w:p>
          <w:p w14:paraId="25AA6917" w14:textId="77777777" w:rsidR="009C6A11" w:rsidRPr="009C6A11" w:rsidRDefault="00B76C47" w:rsidP="00720DB3">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 xml:space="preserve">Provide on the job training, mentoring and guidance to less experienced members of staff </w:t>
            </w:r>
            <w:r w:rsidR="009C6A11" w:rsidRPr="009C6A11">
              <w:rPr>
                <w:rFonts w:ascii="Arial" w:hAnsi="Arial" w:cs="Arial"/>
                <w:sz w:val="24"/>
                <w:szCs w:val="24"/>
              </w:rPr>
              <w:t xml:space="preserve">around key service policy and procedure </w:t>
            </w:r>
            <w:r w:rsidRPr="009C6A11">
              <w:rPr>
                <w:rFonts w:ascii="Arial" w:hAnsi="Arial" w:cs="Arial"/>
                <w:sz w:val="24"/>
                <w:szCs w:val="24"/>
              </w:rPr>
              <w:t xml:space="preserve">to ensure they are able to develop the necessary </w:t>
            </w:r>
            <w:r w:rsidR="009C6A11" w:rsidRPr="009C6A11">
              <w:rPr>
                <w:rFonts w:ascii="Arial" w:hAnsi="Arial" w:cs="Arial"/>
                <w:sz w:val="24"/>
                <w:szCs w:val="24"/>
              </w:rPr>
              <w:t>skills to deliver in their role.</w:t>
            </w:r>
          </w:p>
          <w:p w14:paraId="158E4F54" w14:textId="77777777" w:rsidR="009C6A11" w:rsidRPr="009C6A11" w:rsidRDefault="00B76C47" w:rsidP="00720DB3">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Regularly communicate with other agencies and service providers to share information, build working relationship and to ensure joined up service provision</w:t>
            </w:r>
            <w:r w:rsidR="009C6A11" w:rsidRPr="009C6A11">
              <w:rPr>
                <w:rFonts w:ascii="Arial" w:hAnsi="Arial" w:cs="Arial"/>
                <w:sz w:val="24"/>
                <w:szCs w:val="24"/>
              </w:rPr>
              <w:t xml:space="preserve"> in relation to key early help policy and strategy</w:t>
            </w:r>
          </w:p>
          <w:p w14:paraId="0F86174B" w14:textId="77777777" w:rsidR="00B76C47" w:rsidRPr="009C6A11" w:rsidRDefault="00B76C47" w:rsidP="009C6A11">
            <w:pPr>
              <w:pStyle w:val="ListParagraph"/>
              <w:numPr>
                <w:ilvl w:val="1"/>
                <w:numId w:val="44"/>
              </w:numPr>
              <w:spacing w:after="0" w:line="240" w:lineRule="auto"/>
              <w:ind w:left="360"/>
              <w:jc w:val="both"/>
              <w:rPr>
                <w:rFonts w:ascii="Arial" w:hAnsi="Arial" w:cs="Arial"/>
                <w:sz w:val="24"/>
                <w:szCs w:val="24"/>
              </w:rPr>
            </w:pPr>
            <w:r w:rsidRPr="009C6A11">
              <w:rPr>
                <w:rFonts w:ascii="Arial" w:hAnsi="Arial" w:cs="Arial"/>
                <w:sz w:val="24"/>
                <w:szCs w:val="24"/>
              </w:rPr>
              <w:t>Suggest improvements to current working methods to contribute to improvements in service delivery</w:t>
            </w:r>
          </w:p>
          <w:p w14:paraId="2638608E" w14:textId="77777777" w:rsidR="009C6A11" w:rsidRPr="009C6A11" w:rsidRDefault="00A3401E" w:rsidP="009C6A11">
            <w:pPr>
              <w:pStyle w:val="ListParagraph"/>
              <w:numPr>
                <w:ilvl w:val="1"/>
                <w:numId w:val="44"/>
              </w:numPr>
              <w:spacing w:after="0" w:line="240" w:lineRule="auto"/>
              <w:ind w:left="360"/>
              <w:jc w:val="both"/>
              <w:rPr>
                <w:rFonts w:ascii="Arial" w:hAnsi="Arial" w:cs="Arial"/>
                <w:sz w:val="24"/>
                <w:szCs w:val="24"/>
              </w:rPr>
            </w:pPr>
            <w:r>
              <w:rPr>
                <w:rFonts w:ascii="Arial" w:eastAsia="Arial" w:hAnsi="Arial" w:cs="Arial"/>
                <w:sz w:val="24"/>
                <w:szCs w:val="24"/>
              </w:rPr>
              <w:t>Visibly and actively support and promote</w:t>
            </w:r>
            <w:r w:rsidR="0051722E" w:rsidRPr="009C6A11">
              <w:rPr>
                <w:rFonts w:ascii="Arial" w:eastAsia="Arial" w:hAnsi="Arial" w:cs="Arial"/>
                <w:sz w:val="24"/>
                <w:szCs w:val="24"/>
              </w:rPr>
              <w:t xml:space="preserve"> the corporate activities and the values of the Council. </w:t>
            </w:r>
          </w:p>
          <w:p w14:paraId="5BDCE5ED" w14:textId="77777777" w:rsidR="00874DA6" w:rsidRPr="009C6A11" w:rsidRDefault="00874DA6" w:rsidP="00874DA6">
            <w:pPr>
              <w:pStyle w:val="Default"/>
              <w:spacing w:before="120" w:after="120"/>
              <w:jc w:val="both"/>
            </w:pPr>
          </w:p>
          <w:p w14:paraId="446D93BB" w14:textId="77777777" w:rsidR="00874DA6" w:rsidRPr="009C6A11" w:rsidRDefault="00874DA6" w:rsidP="00874DA6">
            <w:pPr>
              <w:pStyle w:val="Default"/>
              <w:spacing w:before="120" w:after="120"/>
              <w:rPr>
                <w:b/>
                <w:color w:val="auto"/>
              </w:rPr>
            </w:pPr>
            <w:r w:rsidRPr="009C6A11">
              <w:rPr>
                <w:b/>
                <w:color w:val="auto"/>
              </w:rPr>
              <w:t>Other</w:t>
            </w:r>
          </w:p>
          <w:p w14:paraId="3AC95695" w14:textId="77777777" w:rsidR="00874DA6" w:rsidRPr="009C6A11" w:rsidRDefault="00874DA6" w:rsidP="00874DA6">
            <w:pPr>
              <w:pStyle w:val="Default"/>
              <w:numPr>
                <w:ilvl w:val="1"/>
                <w:numId w:val="44"/>
              </w:numPr>
              <w:spacing w:before="120" w:after="120"/>
              <w:rPr>
                <w:color w:val="auto"/>
              </w:rPr>
            </w:pPr>
            <w:r w:rsidRPr="009C6A11">
              <w:rPr>
                <w:color w:val="auto"/>
              </w:rPr>
              <w:t xml:space="preserve">Flexible application of working hours to respond to periodic service needs to work outside of core weekday/daytime hours </w:t>
            </w:r>
          </w:p>
          <w:p w14:paraId="590B7050" w14:textId="77777777" w:rsidR="0051722E" w:rsidRPr="009C6A11" w:rsidRDefault="00D142BA" w:rsidP="002049F8">
            <w:pPr>
              <w:pStyle w:val="Default"/>
              <w:spacing w:before="120" w:after="120"/>
            </w:pPr>
            <w:r w:rsidRPr="009C6A11">
              <w:rPr>
                <w:i/>
              </w:rPr>
              <w:t>Key tasks and accountabilities are intended to be a guide to the range and level of work expected of the post-holder. This is not an exhaustive list of all tasks that may fall to the post-holder and employees will be expected to carry out such other reasonable duties which may be required from time to time.</w:t>
            </w:r>
            <w:r w:rsidRPr="009C6A11">
              <w:t xml:space="preserve"> </w:t>
            </w:r>
          </w:p>
        </w:tc>
      </w:tr>
      <w:tr w:rsidR="002D03B5" w:rsidRPr="0020674C" w14:paraId="54880A3C" w14:textId="77777777" w:rsidTr="00BE7A35">
        <w:tc>
          <w:tcPr>
            <w:tcW w:w="10773" w:type="dxa"/>
            <w:shd w:val="clear" w:color="auto" w:fill="auto"/>
          </w:tcPr>
          <w:p w14:paraId="107E6841" w14:textId="77777777" w:rsidR="00C836C6" w:rsidRPr="0020674C" w:rsidRDefault="00C836C6" w:rsidP="00D00458">
            <w:pPr>
              <w:pStyle w:val="Default"/>
              <w:spacing w:before="120" w:after="120"/>
              <w:rPr>
                <w:b/>
              </w:rPr>
            </w:pPr>
            <w:r w:rsidRPr="0020674C">
              <w:rPr>
                <w:b/>
              </w:rPr>
              <w:t>Equal Opportunities</w:t>
            </w:r>
          </w:p>
          <w:p w14:paraId="5C724334" w14:textId="77777777" w:rsidR="00A7579B" w:rsidRPr="0020674C" w:rsidRDefault="00C836C6" w:rsidP="00D00458">
            <w:pPr>
              <w:pStyle w:val="Default"/>
              <w:spacing w:before="120" w:after="120"/>
            </w:pPr>
            <w:r w:rsidRPr="0020674C">
              <w:t>We are committed to achieving equal opportunities in the way we deliver services to the community and in our employment arrangements. We expect all employees to understand and promote this policy in their work</w:t>
            </w:r>
            <w:r w:rsidR="00707A73" w:rsidRPr="0020674C">
              <w:t>.</w:t>
            </w:r>
            <w:r w:rsidR="0012367F" w:rsidRPr="0020674C">
              <w:t xml:space="preserve"> </w:t>
            </w:r>
          </w:p>
          <w:p w14:paraId="26890792" w14:textId="77777777" w:rsidR="00C836C6" w:rsidRPr="0020674C" w:rsidRDefault="00C836C6" w:rsidP="00D00458">
            <w:pPr>
              <w:pStyle w:val="Default"/>
              <w:spacing w:before="120" w:after="120"/>
              <w:rPr>
                <w:b/>
              </w:rPr>
            </w:pPr>
            <w:r w:rsidRPr="0020674C">
              <w:rPr>
                <w:b/>
              </w:rPr>
              <w:t xml:space="preserve">Health and </w:t>
            </w:r>
            <w:r w:rsidR="006675A8" w:rsidRPr="0020674C">
              <w:rPr>
                <w:b/>
              </w:rPr>
              <w:t>Safety</w:t>
            </w:r>
          </w:p>
          <w:p w14:paraId="71F4322B" w14:textId="77777777" w:rsidR="00A7579B" w:rsidRPr="0020674C" w:rsidRDefault="00C836C6" w:rsidP="00D00458">
            <w:pPr>
              <w:pStyle w:val="Default"/>
              <w:spacing w:before="120" w:after="120"/>
            </w:pPr>
            <w:r w:rsidRPr="0020674C">
              <w:t>All employees have a responsibility for their own health and safety and that of others when carrying out their duties and must help us to apply our general statement of health and safety policy</w:t>
            </w:r>
            <w:r w:rsidR="00963600" w:rsidRPr="0020674C">
              <w:t>.</w:t>
            </w:r>
            <w:r w:rsidR="0012367F" w:rsidRPr="0020674C">
              <w:t xml:space="preserve"> </w:t>
            </w:r>
          </w:p>
          <w:p w14:paraId="40359C6C" w14:textId="77777777" w:rsidR="00B45889" w:rsidRPr="0020674C" w:rsidRDefault="00B45889" w:rsidP="00D00458">
            <w:pPr>
              <w:pStyle w:val="Default"/>
              <w:spacing w:before="120" w:after="120"/>
              <w:rPr>
                <w:b/>
              </w:rPr>
            </w:pPr>
            <w:r w:rsidRPr="0020674C">
              <w:rPr>
                <w:b/>
              </w:rPr>
              <w:t>Customer Focused</w:t>
            </w:r>
          </w:p>
          <w:p w14:paraId="63BEBE5D" w14:textId="77777777" w:rsidR="00F443A7" w:rsidRDefault="00B45889" w:rsidP="00D00458">
            <w:pPr>
              <w:pStyle w:val="Default"/>
              <w:spacing w:before="120" w:after="120"/>
            </w:pPr>
            <w:r w:rsidRPr="0020674C">
              <w:lastRenderedPageBreak/>
              <w:t>We put our customers' needs and expectations at the heart of all that we do. We expect our employees to have a full understanding of those needs and expectations so that we can provide high quality, appropriate services at all times.</w:t>
            </w:r>
          </w:p>
          <w:p w14:paraId="2799DB8A" w14:textId="77777777" w:rsidR="009E3AC7" w:rsidRPr="0020674C" w:rsidRDefault="009E3AC7" w:rsidP="00D00458">
            <w:pPr>
              <w:pStyle w:val="Default"/>
              <w:spacing w:before="120" w:after="120"/>
            </w:pPr>
          </w:p>
        </w:tc>
      </w:tr>
      <w:tr w:rsidR="002D61C2" w:rsidRPr="0020674C" w14:paraId="73A919F6" w14:textId="77777777" w:rsidTr="00DE258F">
        <w:tc>
          <w:tcPr>
            <w:tcW w:w="10773" w:type="dxa"/>
            <w:shd w:val="clear" w:color="auto" w:fill="D9D9D9" w:themeFill="background1" w:themeFillShade="D9"/>
          </w:tcPr>
          <w:p w14:paraId="01FD761E" w14:textId="77777777" w:rsidR="002D61C2" w:rsidRPr="0020674C" w:rsidRDefault="002D61C2" w:rsidP="00BC2B3A">
            <w:pPr>
              <w:pStyle w:val="HayGroup11"/>
              <w:spacing w:before="120" w:after="120"/>
              <w:rPr>
                <w:rFonts w:ascii="Arial" w:hAnsi="Arial" w:cs="Arial"/>
                <w:b/>
                <w:sz w:val="24"/>
                <w:lang w:val="en-GB"/>
              </w:rPr>
            </w:pPr>
            <w:r w:rsidRPr="0020674C">
              <w:rPr>
                <w:rFonts w:ascii="Arial" w:hAnsi="Arial" w:cs="Arial"/>
                <w:b/>
                <w:sz w:val="24"/>
                <w:lang w:val="en-GB"/>
              </w:rPr>
              <w:lastRenderedPageBreak/>
              <w:t>Our Values</w:t>
            </w:r>
          </w:p>
        </w:tc>
      </w:tr>
      <w:tr w:rsidR="002D61C2" w:rsidRPr="0020674C" w14:paraId="09F71CBC" w14:textId="77777777" w:rsidTr="00BE7A35">
        <w:tc>
          <w:tcPr>
            <w:tcW w:w="10773" w:type="dxa"/>
            <w:shd w:val="clear" w:color="auto" w:fill="auto"/>
          </w:tcPr>
          <w:p w14:paraId="3955F3FF" w14:textId="77777777" w:rsidR="002D61C2" w:rsidRPr="0020674C" w:rsidRDefault="002D61C2" w:rsidP="00BC2B3A">
            <w:pPr>
              <w:pStyle w:val="Default"/>
              <w:spacing w:before="120" w:after="120"/>
              <w:rPr>
                <w:b/>
              </w:rPr>
            </w:pPr>
            <w:r w:rsidRPr="0020674C">
              <w:rPr>
                <w:b/>
              </w:rPr>
              <w:t>We expect all our employees to demonstrate and promote our values:</w:t>
            </w:r>
          </w:p>
          <w:p w14:paraId="317E5155" w14:textId="77777777" w:rsidR="002D61C2" w:rsidRPr="0020674C" w:rsidRDefault="002D61C2" w:rsidP="00DE258F">
            <w:pPr>
              <w:pStyle w:val="Default"/>
              <w:spacing w:before="120" w:after="120"/>
              <w:rPr>
                <w:b/>
              </w:rPr>
            </w:pPr>
            <w:r w:rsidRPr="0020674C">
              <w:rPr>
                <w:b/>
              </w:rPr>
              <w:t>Supportive</w:t>
            </w:r>
          </w:p>
          <w:p w14:paraId="5602FF99" w14:textId="77777777" w:rsidR="003C496F" w:rsidRPr="0020674C" w:rsidRDefault="002D61C2" w:rsidP="00DE258F">
            <w:pPr>
              <w:pStyle w:val="Default"/>
              <w:spacing w:before="120" w:after="120"/>
              <w:rPr>
                <w:color w:val="auto"/>
              </w:rPr>
            </w:pPr>
            <w:r w:rsidRPr="0020674C">
              <w:rPr>
                <w:color w:val="auto"/>
              </w:rPr>
              <w:t>We are supportive of our customers and colleagues, recognising their contributions and making the best of their strengths to enable our communities to flourish.</w:t>
            </w:r>
          </w:p>
          <w:p w14:paraId="4C1462A1" w14:textId="77777777" w:rsidR="002D61C2" w:rsidRPr="0020674C" w:rsidRDefault="002D61C2" w:rsidP="00DE258F">
            <w:pPr>
              <w:pStyle w:val="Default"/>
              <w:spacing w:before="120" w:after="120"/>
              <w:rPr>
                <w:b/>
              </w:rPr>
            </w:pPr>
            <w:r w:rsidRPr="0020674C">
              <w:rPr>
                <w:b/>
              </w:rPr>
              <w:t>Innovative</w:t>
            </w:r>
          </w:p>
          <w:p w14:paraId="4518905B" w14:textId="77777777" w:rsidR="002D61C2" w:rsidRPr="0020674C" w:rsidRDefault="002D61C2" w:rsidP="00DE258F">
            <w:pPr>
              <w:pStyle w:val="Default"/>
              <w:spacing w:before="120" w:after="120"/>
              <w:rPr>
                <w:color w:val="auto"/>
              </w:rPr>
            </w:pPr>
            <w:r w:rsidRPr="0020674C">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5A66D30A" w14:textId="77777777" w:rsidR="002D61C2" w:rsidRPr="0020674C" w:rsidRDefault="002D61C2" w:rsidP="00DE258F">
            <w:pPr>
              <w:pStyle w:val="Default"/>
              <w:spacing w:before="120" w:after="120"/>
              <w:rPr>
                <w:b/>
              </w:rPr>
            </w:pPr>
            <w:r w:rsidRPr="0020674C">
              <w:rPr>
                <w:b/>
              </w:rPr>
              <w:t>Respectful</w:t>
            </w:r>
          </w:p>
          <w:p w14:paraId="35BB1A9F" w14:textId="77777777" w:rsidR="002D61C2" w:rsidRPr="0020674C" w:rsidRDefault="002D61C2" w:rsidP="00DE258F">
            <w:pPr>
              <w:pStyle w:val="Default"/>
              <w:spacing w:before="120" w:after="120"/>
              <w:rPr>
                <w:color w:val="auto"/>
              </w:rPr>
            </w:pPr>
            <w:r w:rsidRPr="0020674C">
              <w:rPr>
                <w:color w:val="auto"/>
              </w:rPr>
              <w:t>We treat colleagues, customers and partners with respect, listening to their views, empathising and valuing their diverse needs and perspectives, to be fair, open and honest in all that we do.</w:t>
            </w:r>
          </w:p>
          <w:p w14:paraId="65F9267E" w14:textId="77777777" w:rsidR="002D61C2" w:rsidRPr="0020674C" w:rsidRDefault="002D61C2" w:rsidP="00DE258F">
            <w:pPr>
              <w:pStyle w:val="Default"/>
              <w:spacing w:before="120" w:after="120"/>
              <w:rPr>
                <w:b/>
              </w:rPr>
            </w:pPr>
            <w:r w:rsidRPr="0020674C">
              <w:rPr>
                <w:b/>
              </w:rPr>
              <w:t>Collaborative</w:t>
            </w:r>
          </w:p>
          <w:p w14:paraId="22469CB9" w14:textId="77777777" w:rsidR="006675A8" w:rsidRPr="0020674C" w:rsidRDefault="002D61C2" w:rsidP="00DE258F">
            <w:pPr>
              <w:pStyle w:val="Default"/>
              <w:spacing w:before="120" w:after="120"/>
              <w:rPr>
                <w:color w:val="auto"/>
              </w:rPr>
            </w:pPr>
            <w:r w:rsidRPr="0020674C">
              <w:rPr>
                <w:color w:val="auto"/>
              </w:rPr>
              <w:t>We listen to, engage with, learn from and work with colleagues, partners and customers to help achieve the best outcomes for everyone.</w:t>
            </w:r>
          </w:p>
        </w:tc>
      </w:tr>
    </w:tbl>
    <w:p w14:paraId="6815FC43" w14:textId="77777777" w:rsidR="00725524" w:rsidRDefault="00725524" w:rsidP="006675A8">
      <w:pPr>
        <w:spacing w:after="0" w:line="240" w:lineRule="auto"/>
        <w:rPr>
          <w:rFonts w:ascii="Arial" w:hAnsi="Arial" w:cs="Arial"/>
          <w:sz w:val="24"/>
          <w:szCs w:val="24"/>
        </w:rPr>
      </w:pPr>
    </w:p>
    <w:p w14:paraId="2E7B7760" w14:textId="77777777" w:rsidR="00831B2C" w:rsidRDefault="00831B2C" w:rsidP="00831B2C">
      <w:pPr>
        <w:spacing w:after="10" w:line="259" w:lineRule="auto"/>
        <w:rPr>
          <w:rFonts w:eastAsia="Calibri" w:cs="Calibri"/>
          <w:color w:val="000000"/>
        </w:rPr>
      </w:pPr>
    </w:p>
    <w:p w14:paraId="519F59F7" w14:textId="77777777" w:rsidR="00F443A7" w:rsidRPr="00831B2C" w:rsidRDefault="00F443A7" w:rsidP="00720DB3">
      <w:pPr>
        <w:spacing w:after="0" w:line="240" w:lineRule="auto"/>
        <w:rPr>
          <w:rFonts w:eastAsia="Calibri" w:cs="Calibri"/>
          <w:color w:val="000000"/>
        </w:rPr>
      </w:pPr>
      <w:r>
        <w:rPr>
          <w:rFonts w:eastAsia="Calibri" w:cs="Calibri"/>
          <w:color w:val="000000"/>
        </w:rPr>
        <w:br w:type="page"/>
      </w:r>
    </w:p>
    <w:p w14:paraId="694B4C7E" w14:textId="77777777" w:rsidR="00831B2C" w:rsidRPr="00831B2C" w:rsidRDefault="00831B2C" w:rsidP="00831B2C">
      <w:pPr>
        <w:spacing w:after="0" w:line="259" w:lineRule="auto"/>
        <w:rPr>
          <w:rFonts w:eastAsia="Calibri" w:cs="Calibri"/>
          <w:color w:val="000000"/>
        </w:rPr>
      </w:pPr>
      <w:r>
        <w:rPr>
          <w:rFonts w:ascii="Arial" w:eastAsia="Arial" w:hAnsi="Arial" w:cs="Arial"/>
          <w:b/>
          <w:color w:val="000000"/>
          <w:sz w:val="28"/>
        </w:rPr>
        <w:lastRenderedPageBreak/>
        <w:t xml:space="preserve">                                          </w:t>
      </w:r>
    </w:p>
    <w:p w14:paraId="08C26FF8" w14:textId="77777777" w:rsidR="00831B2C" w:rsidRDefault="00831B2C" w:rsidP="00831B2C">
      <w:pPr>
        <w:spacing w:after="0" w:line="259" w:lineRule="auto"/>
        <w:jc w:val="center"/>
        <w:rPr>
          <w:rFonts w:ascii="Arial" w:eastAsia="Arial" w:hAnsi="Arial" w:cs="Arial"/>
          <w:b/>
          <w:color w:val="000000"/>
          <w:sz w:val="28"/>
        </w:rPr>
      </w:pPr>
      <w:r w:rsidRPr="00831B2C">
        <w:rPr>
          <w:rFonts w:ascii="Arial" w:eastAsia="Arial" w:hAnsi="Arial" w:cs="Arial"/>
          <w:b/>
          <w:color w:val="000000"/>
          <w:sz w:val="28"/>
        </w:rPr>
        <w:t xml:space="preserve">Person Specification (Grade </w:t>
      </w:r>
      <w:r w:rsidR="00425165">
        <w:rPr>
          <w:rFonts w:ascii="Arial" w:eastAsia="Arial" w:hAnsi="Arial" w:cs="Arial"/>
          <w:b/>
          <w:color w:val="000000"/>
          <w:sz w:val="28"/>
        </w:rPr>
        <w:t>8</w:t>
      </w:r>
      <w:r w:rsidRPr="00831B2C">
        <w:rPr>
          <w:rFonts w:ascii="Arial" w:eastAsia="Arial" w:hAnsi="Arial" w:cs="Arial"/>
          <w:b/>
          <w:color w:val="000000"/>
          <w:sz w:val="28"/>
        </w:rPr>
        <w:t xml:space="preserve"> – </w:t>
      </w:r>
      <w:r w:rsidR="00425165">
        <w:rPr>
          <w:rFonts w:ascii="Arial" w:eastAsia="Arial" w:hAnsi="Arial" w:cs="Arial"/>
          <w:b/>
          <w:color w:val="000000"/>
          <w:sz w:val="28"/>
        </w:rPr>
        <w:t>Technical/Professional</w:t>
      </w:r>
      <w:r w:rsidRPr="00831B2C">
        <w:rPr>
          <w:rFonts w:ascii="Arial" w:eastAsia="Arial" w:hAnsi="Arial" w:cs="Arial"/>
          <w:b/>
          <w:color w:val="000000"/>
          <w:sz w:val="28"/>
        </w:rPr>
        <w:t>)</w:t>
      </w:r>
    </w:p>
    <w:p w14:paraId="264E29AE" w14:textId="77777777" w:rsidR="002C636C" w:rsidRDefault="00425165" w:rsidP="002C636C">
      <w:pPr>
        <w:spacing w:after="0" w:line="259" w:lineRule="auto"/>
        <w:jc w:val="center"/>
        <w:rPr>
          <w:rFonts w:ascii="Arial" w:eastAsia="Arial" w:hAnsi="Arial" w:cs="Arial"/>
          <w:b/>
          <w:color w:val="000000"/>
          <w:sz w:val="28"/>
        </w:rPr>
      </w:pPr>
      <w:r>
        <w:rPr>
          <w:rFonts w:ascii="Arial" w:eastAsia="Arial" w:hAnsi="Arial" w:cs="Arial"/>
          <w:b/>
          <w:color w:val="000000"/>
          <w:sz w:val="28"/>
        </w:rPr>
        <w:t>Locality Specialist Support Officer</w:t>
      </w:r>
    </w:p>
    <w:p w14:paraId="1FA1AE9C" w14:textId="77777777" w:rsidR="00316F18" w:rsidRPr="00F563F5" w:rsidRDefault="002C636C" w:rsidP="00F563F5">
      <w:pPr>
        <w:spacing w:after="0" w:line="259" w:lineRule="auto"/>
        <w:jc w:val="center"/>
        <w:rPr>
          <w:rFonts w:ascii="Arial" w:eastAsia="Arial" w:hAnsi="Arial" w:cs="Arial"/>
          <w:color w:val="000000"/>
          <w:sz w:val="28"/>
        </w:rPr>
      </w:pPr>
      <w:r w:rsidRPr="002C636C">
        <w:rPr>
          <w:rFonts w:ascii="Arial" w:eastAsia="Arial" w:hAnsi="Arial" w:cs="Arial"/>
          <w:color w:val="000000"/>
          <w:sz w:val="28"/>
        </w:rPr>
        <w:t>Education and Children's Services</w:t>
      </w:r>
    </w:p>
    <w:tbl>
      <w:tblPr>
        <w:tblStyle w:val="TableGrid0"/>
        <w:tblW w:w="10773" w:type="dxa"/>
        <w:tblInd w:w="-5" w:type="dxa"/>
        <w:tblCellMar>
          <w:top w:w="4" w:type="dxa"/>
          <w:left w:w="106" w:type="dxa"/>
          <w:right w:w="49" w:type="dxa"/>
        </w:tblCellMar>
        <w:tblLook w:val="04A0" w:firstRow="1" w:lastRow="0" w:firstColumn="1" w:lastColumn="0" w:noHBand="0" w:noVBand="1"/>
      </w:tblPr>
      <w:tblGrid>
        <w:gridCol w:w="7230"/>
        <w:gridCol w:w="1701"/>
        <w:gridCol w:w="1842"/>
      </w:tblGrid>
      <w:tr w:rsidR="004C31EC" w:rsidRPr="00831B2C" w14:paraId="71EB4039" w14:textId="77777777" w:rsidTr="00EF5842">
        <w:trPr>
          <w:trHeight w:val="1383"/>
        </w:trPr>
        <w:tc>
          <w:tcPr>
            <w:tcW w:w="7230" w:type="dxa"/>
            <w:tcBorders>
              <w:top w:val="single" w:sz="4" w:space="0" w:color="000000"/>
              <w:left w:val="single" w:sz="4" w:space="0" w:color="000000"/>
              <w:bottom w:val="single" w:sz="4" w:space="0" w:color="000000"/>
              <w:right w:val="single" w:sz="4" w:space="0" w:color="000000"/>
            </w:tcBorders>
            <w:vAlign w:val="center"/>
          </w:tcPr>
          <w:p w14:paraId="18B46B91" w14:textId="77777777" w:rsidR="004C31EC" w:rsidRPr="00831B2C" w:rsidRDefault="004C31EC" w:rsidP="00EF5842">
            <w:pPr>
              <w:spacing w:after="0" w:line="240" w:lineRule="auto"/>
              <w:ind w:right="64"/>
              <w:jc w:val="center"/>
              <w:rPr>
                <w:rFonts w:eastAsia="Calibri" w:cs="Calibri"/>
                <w:color w:val="000000"/>
              </w:rPr>
            </w:pPr>
            <w:r w:rsidRPr="00831B2C">
              <w:rPr>
                <w:rFonts w:ascii="Arial" w:eastAsia="Arial" w:hAnsi="Arial" w:cs="Arial"/>
                <w:b/>
                <w:color w:val="000000"/>
                <w:sz w:val="24"/>
              </w:rPr>
              <w:t xml:space="preserve">Requirements </w:t>
            </w:r>
          </w:p>
        </w:tc>
        <w:tc>
          <w:tcPr>
            <w:tcW w:w="1701" w:type="dxa"/>
            <w:tcBorders>
              <w:top w:val="single" w:sz="4" w:space="0" w:color="000000"/>
              <w:left w:val="single" w:sz="4" w:space="0" w:color="000000"/>
              <w:bottom w:val="single" w:sz="4" w:space="0" w:color="000000"/>
              <w:right w:val="single" w:sz="4" w:space="0" w:color="000000"/>
            </w:tcBorders>
            <w:vAlign w:val="center"/>
          </w:tcPr>
          <w:p w14:paraId="5C8F6BCC" w14:textId="77777777" w:rsidR="004C31EC" w:rsidRPr="00831B2C" w:rsidRDefault="004C31EC" w:rsidP="00EF5842">
            <w:pPr>
              <w:spacing w:after="4" w:line="238" w:lineRule="auto"/>
              <w:jc w:val="center"/>
              <w:rPr>
                <w:rFonts w:eastAsia="Calibri" w:cs="Calibri"/>
                <w:color w:val="000000"/>
              </w:rPr>
            </w:pPr>
            <w:r w:rsidRPr="00831B2C">
              <w:rPr>
                <w:rFonts w:ascii="Arial" w:eastAsia="Arial" w:hAnsi="Arial" w:cs="Arial"/>
                <w:b/>
                <w:color w:val="000000"/>
                <w:sz w:val="24"/>
              </w:rPr>
              <w:t xml:space="preserve">Essential (E) or </w:t>
            </w:r>
          </w:p>
          <w:p w14:paraId="05274DF3" w14:textId="77777777" w:rsidR="004C31EC" w:rsidRPr="00831B2C" w:rsidRDefault="004C31EC" w:rsidP="00EF5842">
            <w:pPr>
              <w:spacing w:after="0" w:line="240" w:lineRule="auto"/>
              <w:jc w:val="both"/>
              <w:rPr>
                <w:rFonts w:eastAsia="Calibri" w:cs="Calibri"/>
                <w:color w:val="000000"/>
              </w:rPr>
            </w:pPr>
            <w:r w:rsidRPr="00831B2C">
              <w:rPr>
                <w:rFonts w:ascii="Arial" w:eastAsia="Arial" w:hAnsi="Arial" w:cs="Arial"/>
                <w:b/>
                <w:color w:val="000000"/>
                <w:sz w:val="24"/>
              </w:rPr>
              <w:t xml:space="preserve">Desirable (D) </w:t>
            </w:r>
          </w:p>
        </w:tc>
        <w:tc>
          <w:tcPr>
            <w:tcW w:w="1842" w:type="dxa"/>
            <w:tcBorders>
              <w:top w:val="single" w:sz="4" w:space="0" w:color="000000"/>
              <w:left w:val="single" w:sz="4" w:space="0" w:color="000000"/>
              <w:bottom w:val="single" w:sz="4" w:space="0" w:color="000000"/>
              <w:right w:val="single" w:sz="4" w:space="0" w:color="000000"/>
            </w:tcBorders>
            <w:vAlign w:val="center"/>
          </w:tcPr>
          <w:p w14:paraId="4FE618C7" w14:textId="77777777" w:rsidR="004C31EC" w:rsidRPr="00831B2C" w:rsidRDefault="004C31EC" w:rsidP="00EF5842">
            <w:pPr>
              <w:spacing w:after="0" w:line="240" w:lineRule="auto"/>
              <w:ind w:left="29"/>
              <w:rPr>
                <w:rFonts w:eastAsia="Calibri" w:cs="Calibri"/>
                <w:color w:val="000000"/>
              </w:rPr>
            </w:pPr>
            <w:r w:rsidRPr="00831B2C">
              <w:rPr>
                <w:rFonts w:ascii="Arial" w:eastAsia="Arial" w:hAnsi="Arial" w:cs="Arial"/>
                <w:b/>
                <w:color w:val="000000"/>
                <w:sz w:val="24"/>
              </w:rPr>
              <w:t xml:space="preserve">Identified by </w:t>
            </w:r>
          </w:p>
          <w:p w14:paraId="4951584B" w14:textId="77777777" w:rsidR="004C31EC" w:rsidRPr="00831B2C" w:rsidRDefault="004C31EC" w:rsidP="00EF5842">
            <w:pPr>
              <w:spacing w:after="0" w:line="240" w:lineRule="auto"/>
              <w:ind w:left="82"/>
              <w:rPr>
                <w:rFonts w:eastAsia="Calibri" w:cs="Calibri"/>
                <w:color w:val="000000"/>
              </w:rPr>
            </w:pPr>
            <w:r w:rsidRPr="00831B2C">
              <w:rPr>
                <w:rFonts w:ascii="Arial" w:eastAsia="Arial" w:hAnsi="Arial" w:cs="Arial"/>
                <w:b/>
                <w:color w:val="000000"/>
                <w:sz w:val="24"/>
              </w:rPr>
              <w:t xml:space="preserve">Application </w:t>
            </w:r>
          </w:p>
          <w:p w14:paraId="50B51275" w14:textId="77777777" w:rsidR="004C31EC" w:rsidRPr="00831B2C" w:rsidRDefault="004C31EC" w:rsidP="00EF5842">
            <w:pPr>
              <w:spacing w:after="0" w:line="240" w:lineRule="auto"/>
              <w:ind w:left="82"/>
              <w:rPr>
                <w:rFonts w:eastAsia="Calibri" w:cs="Calibri"/>
                <w:color w:val="000000"/>
              </w:rPr>
            </w:pPr>
            <w:r w:rsidRPr="00831B2C">
              <w:rPr>
                <w:rFonts w:ascii="Arial" w:eastAsia="Arial" w:hAnsi="Arial" w:cs="Arial"/>
                <w:b/>
                <w:color w:val="000000"/>
                <w:sz w:val="24"/>
              </w:rPr>
              <w:t xml:space="preserve">Form (A) or </w:t>
            </w:r>
          </w:p>
          <w:p w14:paraId="4D91EAD8" w14:textId="77777777" w:rsidR="004C31EC" w:rsidRPr="00831B2C" w:rsidRDefault="004C31EC" w:rsidP="00EF5842">
            <w:pPr>
              <w:spacing w:after="0" w:line="240" w:lineRule="auto"/>
              <w:ind w:left="67"/>
              <w:rPr>
                <w:rFonts w:eastAsia="Calibri" w:cs="Calibri"/>
                <w:color w:val="000000"/>
              </w:rPr>
            </w:pPr>
            <w:r w:rsidRPr="00831B2C">
              <w:rPr>
                <w:rFonts w:ascii="Arial" w:eastAsia="Arial" w:hAnsi="Arial" w:cs="Arial"/>
                <w:b/>
                <w:color w:val="000000"/>
                <w:sz w:val="24"/>
              </w:rPr>
              <w:t xml:space="preserve">Interview (I) </w:t>
            </w:r>
          </w:p>
        </w:tc>
      </w:tr>
      <w:tr w:rsidR="004C31EC" w:rsidRPr="00831B2C" w14:paraId="191D923D" w14:textId="77777777" w:rsidTr="002049F8">
        <w:trPr>
          <w:trHeight w:val="283"/>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BD027" w14:textId="77777777" w:rsidR="004C31EC" w:rsidRPr="00831B2C" w:rsidRDefault="004C31EC" w:rsidP="00EF5842">
            <w:pPr>
              <w:spacing w:after="0" w:line="240" w:lineRule="auto"/>
              <w:rPr>
                <w:rFonts w:eastAsia="Calibri" w:cs="Calibri"/>
                <w:color w:val="000000"/>
              </w:rPr>
            </w:pPr>
            <w:r w:rsidRPr="00831B2C">
              <w:rPr>
                <w:rFonts w:ascii="Arial" w:eastAsia="Arial" w:hAnsi="Arial" w:cs="Arial"/>
                <w:b/>
                <w:color w:val="000000"/>
                <w:sz w:val="24"/>
              </w:rPr>
              <w:t xml:space="preserve">Qualifications: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D5558" w14:textId="77777777" w:rsidR="004C31EC" w:rsidRPr="00831B2C" w:rsidRDefault="004C31EC" w:rsidP="00EF5842">
            <w:pPr>
              <w:spacing w:after="0" w:line="240" w:lineRule="auto"/>
              <w:jc w:val="center"/>
              <w:rPr>
                <w:rFonts w:eastAsia="Calibri" w:cs="Calibri"/>
                <w:color w:val="000000"/>
              </w:rPr>
            </w:pPr>
            <w:r w:rsidRPr="00831B2C">
              <w:rPr>
                <w:rFonts w:ascii="Arial" w:eastAsia="Arial" w:hAnsi="Arial" w:cs="Arial"/>
                <w:color w:val="000000"/>
                <w:sz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FFB709" w14:textId="77777777" w:rsidR="004C31EC" w:rsidRPr="00831B2C" w:rsidRDefault="004C31EC" w:rsidP="00EF5842">
            <w:pPr>
              <w:spacing w:after="0" w:line="240" w:lineRule="auto"/>
              <w:ind w:right="1"/>
              <w:jc w:val="center"/>
              <w:rPr>
                <w:rFonts w:eastAsia="Calibri" w:cs="Calibri"/>
                <w:color w:val="000000"/>
              </w:rPr>
            </w:pPr>
            <w:r w:rsidRPr="00831B2C">
              <w:rPr>
                <w:rFonts w:ascii="Arial" w:eastAsia="Arial" w:hAnsi="Arial" w:cs="Arial"/>
                <w:color w:val="000000"/>
                <w:sz w:val="24"/>
              </w:rPr>
              <w:t xml:space="preserve"> </w:t>
            </w:r>
          </w:p>
        </w:tc>
      </w:tr>
      <w:tr w:rsidR="004C31EC" w:rsidRPr="00831B2C" w14:paraId="6263C24A"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1E7FE9F5" w14:textId="77777777" w:rsidR="004C31EC" w:rsidRPr="00831B2C" w:rsidRDefault="004C31EC" w:rsidP="00EF5842">
            <w:pPr>
              <w:spacing w:after="0" w:line="240" w:lineRule="auto"/>
              <w:rPr>
                <w:rFonts w:eastAsia="Calibri" w:cs="Calibri"/>
                <w:color w:val="000000"/>
              </w:rPr>
            </w:pPr>
            <w:r w:rsidRPr="00831B2C">
              <w:rPr>
                <w:rFonts w:ascii="Arial" w:eastAsia="Arial" w:hAnsi="Arial" w:cs="Arial"/>
                <w:color w:val="000000"/>
                <w:sz w:val="24"/>
              </w:rPr>
              <w:t xml:space="preserve"> </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2C3F0D88" w14:textId="77777777" w:rsidR="004C31EC" w:rsidRPr="00831B2C" w:rsidRDefault="004C31EC" w:rsidP="00EF5842">
            <w:pPr>
              <w:spacing w:after="0" w:line="240" w:lineRule="auto"/>
              <w:jc w:val="center"/>
              <w:rPr>
                <w:rFonts w:eastAsia="Calibri" w:cs="Calibri"/>
                <w:color w:val="000000"/>
              </w:rPr>
            </w:pPr>
            <w:r w:rsidRPr="00831B2C">
              <w:rPr>
                <w:rFonts w:ascii="Arial" w:eastAsia="Arial" w:hAnsi="Arial" w:cs="Arial"/>
                <w:color w:val="000000"/>
                <w:sz w:val="24"/>
              </w:rPr>
              <w:t xml:space="preserve"> </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09F6F6B9" w14:textId="77777777" w:rsidR="004C31EC" w:rsidRPr="00831B2C" w:rsidRDefault="004C31EC" w:rsidP="00EF5842">
            <w:pPr>
              <w:spacing w:after="0" w:line="240" w:lineRule="auto"/>
              <w:ind w:right="1"/>
              <w:jc w:val="center"/>
              <w:rPr>
                <w:rFonts w:eastAsia="Calibri" w:cs="Calibri"/>
                <w:color w:val="000000"/>
              </w:rPr>
            </w:pPr>
            <w:r w:rsidRPr="00831B2C">
              <w:rPr>
                <w:rFonts w:ascii="Arial" w:eastAsia="Arial" w:hAnsi="Arial" w:cs="Arial"/>
                <w:color w:val="000000"/>
                <w:sz w:val="24"/>
              </w:rPr>
              <w:t xml:space="preserve"> </w:t>
            </w:r>
          </w:p>
        </w:tc>
      </w:tr>
      <w:tr w:rsidR="004C31EC" w:rsidRPr="00831B2C" w14:paraId="4416F209" w14:textId="77777777" w:rsidTr="00EF5842">
        <w:trPr>
          <w:trHeight w:val="836"/>
        </w:trPr>
        <w:tc>
          <w:tcPr>
            <w:tcW w:w="7230" w:type="dxa"/>
            <w:tcBorders>
              <w:top w:val="dashed" w:sz="4" w:space="0" w:color="000000"/>
              <w:left w:val="single" w:sz="4" w:space="0" w:color="000000"/>
              <w:bottom w:val="single" w:sz="4" w:space="0" w:color="000000"/>
              <w:right w:val="single" w:sz="4" w:space="0" w:color="000000"/>
            </w:tcBorders>
          </w:tcPr>
          <w:p w14:paraId="28217BBB" w14:textId="77777777" w:rsidR="004C31EC" w:rsidRPr="00210CD3" w:rsidRDefault="004C31EC" w:rsidP="00EF5842">
            <w:pPr>
              <w:spacing w:after="4" w:line="238" w:lineRule="auto"/>
              <w:rPr>
                <w:rFonts w:eastAsia="Calibri" w:cs="Calibri"/>
              </w:rPr>
            </w:pPr>
            <w:r w:rsidRPr="00210CD3">
              <w:rPr>
                <w:rFonts w:ascii="Arial" w:eastAsia="Arial" w:hAnsi="Arial" w:cs="Arial"/>
                <w:sz w:val="24"/>
              </w:rPr>
              <w:t xml:space="preserve">Professional and/or academic level </w:t>
            </w:r>
            <w:r w:rsidR="00CA4723">
              <w:rPr>
                <w:rFonts w:ascii="Arial" w:eastAsia="Arial" w:hAnsi="Arial" w:cs="Arial"/>
                <w:sz w:val="24"/>
              </w:rPr>
              <w:t>5</w:t>
            </w:r>
            <w:r w:rsidR="004D1ACF">
              <w:rPr>
                <w:rFonts w:ascii="Arial" w:eastAsia="Arial" w:hAnsi="Arial" w:cs="Arial"/>
                <w:sz w:val="24"/>
              </w:rPr>
              <w:t xml:space="preserve"> </w:t>
            </w:r>
            <w:r w:rsidRPr="00210CD3">
              <w:rPr>
                <w:rFonts w:ascii="Arial" w:eastAsia="Arial" w:hAnsi="Arial" w:cs="Arial"/>
                <w:sz w:val="24"/>
              </w:rPr>
              <w:t>qualificatio</w:t>
            </w:r>
            <w:r w:rsidR="00CA4723">
              <w:rPr>
                <w:rFonts w:ascii="Arial" w:eastAsia="Arial" w:hAnsi="Arial" w:cs="Arial"/>
                <w:sz w:val="24"/>
              </w:rPr>
              <w:t xml:space="preserve">n or equivalent or substantial </w:t>
            </w:r>
            <w:r w:rsidRPr="00210CD3">
              <w:rPr>
                <w:rFonts w:ascii="Arial" w:eastAsia="Arial" w:hAnsi="Arial" w:cs="Arial"/>
                <w:sz w:val="24"/>
              </w:rPr>
              <w:t xml:space="preserve">experience in a relevant </w:t>
            </w:r>
          </w:p>
          <w:p w14:paraId="27948F86" w14:textId="77777777" w:rsidR="004C31EC" w:rsidRDefault="004C31EC" w:rsidP="00EF5842">
            <w:pPr>
              <w:spacing w:after="0" w:line="240" w:lineRule="auto"/>
              <w:rPr>
                <w:rFonts w:ascii="Arial" w:eastAsia="Arial" w:hAnsi="Arial" w:cs="Arial"/>
                <w:sz w:val="24"/>
              </w:rPr>
            </w:pPr>
            <w:r w:rsidRPr="00210CD3">
              <w:rPr>
                <w:rFonts w:ascii="Arial" w:eastAsia="Arial" w:hAnsi="Arial" w:cs="Arial"/>
                <w:sz w:val="24"/>
              </w:rPr>
              <w:t xml:space="preserve">technical, specialised or operational field </w:t>
            </w:r>
          </w:p>
          <w:p w14:paraId="0952D250" w14:textId="77777777" w:rsidR="001D19CD" w:rsidRPr="00210CD3" w:rsidRDefault="001D19CD" w:rsidP="00EF5842">
            <w:pPr>
              <w:spacing w:after="0" w:line="240" w:lineRule="auto"/>
              <w:rPr>
                <w:rFonts w:eastAsia="Calibri" w:cs="Calibri"/>
              </w:rPr>
            </w:pPr>
          </w:p>
        </w:tc>
        <w:tc>
          <w:tcPr>
            <w:tcW w:w="1701" w:type="dxa"/>
            <w:tcBorders>
              <w:top w:val="dashed" w:sz="4" w:space="0" w:color="000000"/>
              <w:left w:val="single" w:sz="4" w:space="0" w:color="000000"/>
              <w:bottom w:val="single" w:sz="4" w:space="0" w:color="000000"/>
              <w:right w:val="single" w:sz="4" w:space="0" w:color="000000"/>
            </w:tcBorders>
          </w:tcPr>
          <w:p w14:paraId="495AF73E" w14:textId="77777777" w:rsidR="004C31EC" w:rsidRPr="00210CD3" w:rsidRDefault="004C31EC" w:rsidP="00EF5842">
            <w:pPr>
              <w:spacing w:after="0" w:line="240" w:lineRule="auto"/>
              <w:ind w:right="60"/>
              <w:jc w:val="center"/>
              <w:rPr>
                <w:rFonts w:eastAsia="Calibri" w:cs="Calibri"/>
              </w:rPr>
            </w:pPr>
            <w:r w:rsidRPr="00210CD3">
              <w:rPr>
                <w:rFonts w:ascii="Arial" w:eastAsia="Arial" w:hAnsi="Arial" w:cs="Arial"/>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41CBD77F" w14:textId="77777777" w:rsidR="004C31EC" w:rsidRPr="00210CD3" w:rsidRDefault="004C31EC" w:rsidP="00EF5842">
            <w:pPr>
              <w:spacing w:after="0" w:line="240" w:lineRule="auto"/>
              <w:ind w:right="61"/>
              <w:jc w:val="center"/>
              <w:rPr>
                <w:rFonts w:eastAsia="Calibri" w:cs="Calibri"/>
              </w:rPr>
            </w:pPr>
            <w:r w:rsidRPr="00210CD3">
              <w:rPr>
                <w:rFonts w:ascii="Arial" w:eastAsia="Arial" w:hAnsi="Arial" w:cs="Arial"/>
                <w:sz w:val="24"/>
              </w:rPr>
              <w:t xml:space="preserve">A </w:t>
            </w:r>
          </w:p>
        </w:tc>
      </w:tr>
      <w:tr w:rsidR="004C31EC" w:rsidRPr="00831B2C" w14:paraId="3B6698EE" w14:textId="77777777" w:rsidTr="002049F8">
        <w:trPr>
          <w:trHeight w:val="288"/>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502760" w14:textId="77777777" w:rsidR="004C31EC" w:rsidRPr="00210CD3" w:rsidRDefault="004C31EC" w:rsidP="00EF5842">
            <w:pPr>
              <w:spacing w:after="0" w:line="240" w:lineRule="auto"/>
              <w:rPr>
                <w:rFonts w:eastAsia="Calibri" w:cs="Calibri"/>
              </w:rPr>
            </w:pPr>
            <w:r w:rsidRPr="00210CD3">
              <w:rPr>
                <w:rFonts w:ascii="Arial" w:eastAsia="Arial" w:hAnsi="Arial" w:cs="Arial"/>
                <w:b/>
                <w:sz w:val="24"/>
              </w:rPr>
              <w:t xml:space="preserve">Experience: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035B21" w14:textId="77777777" w:rsidR="004C31EC" w:rsidRPr="00210CD3" w:rsidRDefault="004C31EC" w:rsidP="00EF5842">
            <w:pPr>
              <w:spacing w:after="0" w:line="240" w:lineRule="auto"/>
              <w:jc w:val="center"/>
              <w:rPr>
                <w:rFonts w:eastAsia="Calibri" w:cs="Calibri"/>
              </w:rPr>
            </w:pPr>
            <w:r w:rsidRPr="00210CD3">
              <w:rPr>
                <w:rFonts w:ascii="Arial" w:eastAsia="Arial" w:hAnsi="Arial" w:cs="Arial"/>
                <w:sz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CBBEE0" w14:textId="77777777" w:rsidR="004C31EC" w:rsidRPr="00210CD3" w:rsidRDefault="004C31EC" w:rsidP="00EF5842">
            <w:pPr>
              <w:spacing w:after="0" w:line="240" w:lineRule="auto"/>
              <w:ind w:right="1"/>
              <w:jc w:val="center"/>
              <w:rPr>
                <w:rFonts w:eastAsia="Calibri" w:cs="Calibri"/>
              </w:rPr>
            </w:pPr>
            <w:r w:rsidRPr="00210CD3">
              <w:rPr>
                <w:rFonts w:ascii="Arial" w:eastAsia="Arial" w:hAnsi="Arial" w:cs="Arial"/>
                <w:sz w:val="24"/>
              </w:rPr>
              <w:t xml:space="preserve"> </w:t>
            </w:r>
          </w:p>
        </w:tc>
      </w:tr>
      <w:tr w:rsidR="004C31EC" w:rsidRPr="00831B2C" w14:paraId="79164EAB" w14:textId="77777777" w:rsidTr="00F563F5">
        <w:trPr>
          <w:trHeight w:val="537"/>
        </w:trPr>
        <w:tc>
          <w:tcPr>
            <w:tcW w:w="7230" w:type="dxa"/>
            <w:tcBorders>
              <w:top w:val="dashed" w:sz="4" w:space="0" w:color="000000"/>
              <w:left w:val="single" w:sz="4" w:space="0" w:color="000000"/>
              <w:bottom w:val="dashed" w:sz="4" w:space="0" w:color="000000"/>
              <w:right w:val="single" w:sz="4" w:space="0" w:color="000000"/>
            </w:tcBorders>
          </w:tcPr>
          <w:p w14:paraId="6A05A3B9" w14:textId="77777777" w:rsidR="004C31EC" w:rsidRPr="00210CD3" w:rsidRDefault="00AD61D5" w:rsidP="00F85E2B">
            <w:pPr>
              <w:spacing w:after="0" w:line="240" w:lineRule="auto"/>
              <w:rPr>
                <w:rFonts w:eastAsia="Calibri" w:cs="Calibri"/>
              </w:rPr>
            </w:pPr>
            <w:r>
              <w:rPr>
                <w:rFonts w:ascii="Arial" w:eastAsia="Arial" w:hAnsi="Arial" w:cs="Arial"/>
                <w:sz w:val="24"/>
              </w:rPr>
              <w:t>E</w:t>
            </w:r>
            <w:r w:rsidR="00F85E2B">
              <w:rPr>
                <w:rFonts w:ascii="Arial" w:eastAsia="Arial" w:hAnsi="Arial" w:cs="Arial"/>
                <w:sz w:val="24"/>
              </w:rPr>
              <w:t>xperience in e</w:t>
            </w:r>
            <w:r>
              <w:rPr>
                <w:rFonts w:ascii="Arial" w:eastAsia="Arial" w:hAnsi="Arial" w:cs="Arial"/>
                <w:sz w:val="24"/>
              </w:rPr>
              <w:t>nsuring delivery</w:t>
            </w:r>
            <w:r w:rsidR="004C31EC" w:rsidRPr="00210CD3">
              <w:rPr>
                <w:rFonts w:ascii="Arial" w:eastAsia="Arial" w:hAnsi="Arial" w:cs="Arial"/>
                <w:sz w:val="24"/>
              </w:rPr>
              <w:t xml:space="preserve"> against agreed service plans </w:t>
            </w:r>
          </w:p>
        </w:tc>
        <w:tc>
          <w:tcPr>
            <w:tcW w:w="1701" w:type="dxa"/>
            <w:tcBorders>
              <w:top w:val="dashed" w:sz="4" w:space="0" w:color="000000"/>
              <w:left w:val="single" w:sz="4" w:space="0" w:color="000000"/>
              <w:bottom w:val="dashed" w:sz="4" w:space="0" w:color="000000"/>
              <w:right w:val="single" w:sz="4" w:space="0" w:color="000000"/>
            </w:tcBorders>
          </w:tcPr>
          <w:p w14:paraId="7566D20F" w14:textId="77777777" w:rsidR="004C31EC" w:rsidRPr="00210CD3" w:rsidRDefault="004C31EC" w:rsidP="00EF5842">
            <w:pPr>
              <w:spacing w:after="0" w:line="240" w:lineRule="auto"/>
              <w:ind w:right="60"/>
              <w:jc w:val="center"/>
              <w:rPr>
                <w:rFonts w:eastAsia="Calibri" w:cs="Calibri"/>
              </w:rPr>
            </w:pPr>
            <w:r w:rsidRPr="00210CD3">
              <w:rPr>
                <w:rFonts w:ascii="Arial" w:eastAsia="Arial" w:hAnsi="Arial" w:cs="Arial"/>
                <w:sz w:val="24"/>
              </w:rPr>
              <w:t xml:space="preserve">E </w:t>
            </w:r>
          </w:p>
        </w:tc>
        <w:tc>
          <w:tcPr>
            <w:tcW w:w="1842" w:type="dxa"/>
            <w:tcBorders>
              <w:top w:val="dashed" w:sz="4" w:space="0" w:color="000000"/>
              <w:left w:val="single" w:sz="4" w:space="0" w:color="000000"/>
              <w:bottom w:val="dashed" w:sz="4" w:space="0" w:color="000000"/>
              <w:right w:val="single" w:sz="4" w:space="0" w:color="000000"/>
            </w:tcBorders>
          </w:tcPr>
          <w:p w14:paraId="04959233" w14:textId="77777777" w:rsidR="004C31EC" w:rsidRPr="00210CD3" w:rsidRDefault="004C31EC" w:rsidP="00EF5842">
            <w:pPr>
              <w:spacing w:after="0" w:line="240" w:lineRule="auto"/>
              <w:ind w:right="63"/>
              <w:jc w:val="center"/>
              <w:rPr>
                <w:rFonts w:eastAsia="Calibri" w:cs="Calibri"/>
              </w:rPr>
            </w:pPr>
            <w:r w:rsidRPr="00210CD3">
              <w:rPr>
                <w:rFonts w:ascii="Arial" w:eastAsia="Arial" w:hAnsi="Arial" w:cs="Arial"/>
                <w:sz w:val="24"/>
              </w:rPr>
              <w:t xml:space="preserve">A, I </w:t>
            </w:r>
          </w:p>
        </w:tc>
      </w:tr>
      <w:tr w:rsidR="003A4AAC" w:rsidRPr="00831B2C" w14:paraId="278FAB77" w14:textId="77777777" w:rsidTr="00EF5842">
        <w:trPr>
          <w:trHeight w:val="840"/>
        </w:trPr>
        <w:tc>
          <w:tcPr>
            <w:tcW w:w="7230" w:type="dxa"/>
            <w:tcBorders>
              <w:top w:val="dashed" w:sz="4" w:space="0" w:color="000000"/>
              <w:left w:val="single" w:sz="4" w:space="0" w:color="000000"/>
              <w:bottom w:val="single" w:sz="4" w:space="0" w:color="000000"/>
              <w:right w:val="single" w:sz="4" w:space="0" w:color="000000"/>
            </w:tcBorders>
          </w:tcPr>
          <w:p w14:paraId="67D4F366" w14:textId="77777777" w:rsidR="003A4AAC" w:rsidRPr="00210CD3" w:rsidRDefault="00F85E2B" w:rsidP="00D238B5">
            <w:pPr>
              <w:spacing w:after="0" w:line="240" w:lineRule="auto"/>
              <w:ind w:right="496"/>
              <w:rPr>
                <w:rFonts w:ascii="Arial" w:eastAsia="Arial" w:hAnsi="Arial" w:cs="Arial"/>
                <w:sz w:val="24"/>
              </w:rPr>
            </w:pPr>
            <w:r>
              <w:rPr>
                <w:rFonts w:ascii="Arial" w:eastAsia="Arial" w:hAnsi="Arial" w:cs="Arial"/>
                <w:sz w:val="24"/>
              </w:rPr>
              <w:t>Experience of w</w:t>
            </w:r>
            <w:r w:rsidR="003A4AAC">
              <w:rPr>
                <w:rFonts w:ascii="Arial" w:eastAsia="Arial" w:hAnsi="Arial" w:cs="Arial"/>
                <w:sz w:val="24"/>
              </w:rPr>
              <w:t xml:space="preserve">orking with </w:t>
            </w:r>
            <w:r w:rsidR="00611F05">
              <w:rPr>
                <w:rFonts w:ascii="Arial" w:eastAsia="Arial" w:hAnsi="Arial" w:cs="Arial"/>
                <w:sz w:val="24"/>
              </w:rPr>
              <w:t xml:space="preserve">a wide range of other professionals </w:t>
            </w:r>
            <w:r w:rsidR="003A4AAC">
              <w:rPr>
                <w:rFonts w:ascii="Arial" w:eastAsia="Arial" w:hAnsi="Arial" w:cs="Arial"/>
                <w:sz w:val="24"/>
              </w:rPr>
              <w:t xml:space="preserve">to </w:t>
            </w:r>
            <w:r w:rsidR="00D238B5">
              <w:rPr>
                <w:rFonts w:ascii="Arial" w:eastAsia="Arial" w:hAnsi="Arial" w:cs="Arial"/>
                <w:sz w:val="24"/>
              </w:rPr>
              <w:t xml:space="preserve">develop shared initiatives </w:t>
            </w:r>
            <w:r>
              <w:rPr>
                <w:rFonts w:ascii="Arial" w:eastAsia="Arial" w:hAnsi="Arial" w:cs="Arial"/>
                <w:sz w:val="24"/>
              </w:rPr>
              <w:t>for service delivery</w:t>
            </w:r>
            <w:r w:rsidR="003A4AAC">
              <w:rPr>
                <w:rFonts w:ascii="Arial" w:eastAsia="Arial" w:hAnsi="Arial" w:cs="Arial"/>
                <w:sz w:val="24"/>
              </w:rPr>
              <w:t xml:space="preserve"> </w:t>
            </w:r>
          </w:p>
        </w:tc>
        <w:tc>
          <w:tcPr>
            <w:tcW w:w="1701" w:type="dxa"/>
            <w:tcBorders>
              <w:top w:val="dashed" w:sz="4" w:space="0" w:color="000000"/>
              <w:left w:val="single" w:sz="4" w:space="0" w:color="000000"/>
              <w:bottom w:val="single" w:sz="4" w:space="0" w:color="000000"/>
              <w:right w:val="single" w:sz="4" w:space="0" w:color="000000"/>
            </w:tcBorders>
          </w:tcPr>
          <w:p w14:paraId="6F8A84DE" w14:textId="77777777" w:rsidR="003A4AAC" w:rsidRPr="00210CD3" w:rsidRDefault="003A4AAC" w:rsidP="00EF5842">
            <w:pPr>
              <w:spacing w:after="0" w:line="240" w:lineRule="auto"/>
              <w:ind w:right="60"/>
              <w:jc w:val="center"/>
              <w:rPr>
                <w:rFonts w:ascii="Arial" w:eastAsia="Arial" w:hAnsi="Arial" w:cs="Arial"/>
                <w:sz w:val="24"/>
              </w:rPr>
            </w:pPr>
            <w:r>
              <w:rPr>
                <w:rFonts w:ascii="Arial" w:eastAsia="Arial" w:hAnsi="Arial" w:cs="Arial"/>
                <w:sz w:val="24"/>
              </w:rPr>
              <w:t>E</w:t>
            </w:r>
          </w:p>
        </w:tc>
        <w:tc>
          <w:tcPr>
            <w:tcW w:w="1842" w:type="dxa"/>
            <w:tcBorders>
              <w:top w:val="dashed" w:sz="4" w:space="0" w:color="000000"/>
              <w:left w:val="single" w:sz="4" w:space="0" w:color="000000"/>
              <w:bottom w:val="single" w:sz="4" w:space="0" w:color="000000"/>
              <w:right w:val="single" w:sz="4" w:space="0" w:color="000000"/>
            </w:tcBorders>
          </w:tcPr>
          <w:p w14:paraId="3018194F" w14:textId="77777777" w:rsidR="003A4AAC" w:rsidRPr="00210CD3" w:rsidRDefault="003A4AAC" w:rsidP="00EF5842">
            <w:pPr>
              <w:spacing w:after="0" w:line="240" w:lineRule="auto"/>
              <w:ind w:right="63"/>
              <w:jc w:val="center"/>
              <w:rPr>
                <w:rFonts w:ascii="Arial" w:eastAsia="Arial" w:hAnsi="Arial" w:cs="Arial"/>
                <w:sz w:val="24"/>
              </w:rPr>
            </w:pPr>
            <w:r>
              <w:rPr>
                <w:rFonts w:ascii="Arial" w:eastAsia="Arial" w:hAnsi="Arial" w:cs="Arial"/>
                <w:sz w:val="24"/>
              </w:rPr>
              <w:t>A,</w:t>
            </w:r>
            <w:r w:rsidR="00F563F5">
              <w:rPr>
                <w:rFonts w:ascii="Arial" w:eastAsia="Arial" w:hAnsi="Arial" w:cs="Arial"/>
                <w:sz w:val="24"/>
              </w:rPr>
              <w:t xml:space="preserve"> </w:t>
            </w:r>
            <w:r>
              <w:rPr>
                <w:rFonts w:ascii="Arial" w:eastAsia="Arial" w:hAnsi="Arial" w:cs="Arial"/>
                <w:sz w:val="24"/>
              </w:rPr>
              <w:t>I</w:t>
            </w:r>
          </w:p>
        </w:tc>
      </w:tr>
      <w:tr w:rsidR="004C31EC" w:rsidRPr="00831B2C" w14:paraId="28CA55F4" w14:textId="77777777" w:rsidTr="002049F8">
        <w:trPr>
          <w:trHeight w:val="283"/>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B1BDCF" w14:textId="77777777" w:rsidR="004C31EC" w:rsidRPr="00210CD3" w:rsidRDefault="004C31EC" w:rsidP="00EF5842">
            <w:pPr>
              <w:spacing w:after="0" w:line="240" w:lineRule="auto"/>
              <w:rPr>
                <w:rFonts w:eastAsia="Calibri" w:cs="Calibri"/>
              </w:rPr>
            </w:pPr>
            <w:r w:rsidRPr="00210CD3">
              <w:rPr>
                <w:rFonts w:ascii="Arial" w:eastAsia="Arial" w:hAnsi="Arial" w:cs="Arial"/>
                <w:b/>
                <w:sz w:val="24"/>
              </w:rPr>
              <w:t xml:space="preserve">Knowledge and Skills: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CB9647" w14:textId="77777777" w:rsidR="004C31EC" w:rsidRPr="00210CD3" w:rsidRDefault="004C31EC" w:rsidP="00EF5842">
            <w:pPr>
              <w:spacing w:after="0" w:line="240" w:lineRule="auto"/>
              <w:jc w:val="center"/>
              <w:rPr>
                <w:rFonts w:eastAsia="Calibri" w:cs="Calibri"/>
              </w:rPr>
            </w:pPr>
            <w:r w:rsidRPr="00210CD3">
              <w:rPr>
                <w:rFonts w:ascii="Arial" w:eastAsia="Arial" w:hAnsi="Arial" w:cs="Arial"/>
                <w:sz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0E0BC" w14:textId="77777777" w:rsidR="004C31EC" w:rsidRPr="00210CD3" w:rsidRDefault="004C31EC" w:rsidP="00EF5842">
            <w:pPr>
              <w:spacing w:after="0" w:line="240" w:lineRule="auto"/>
              <w:ind w:right="1"/>
              <w:jc w:val="center"/>
              <w:rPr>
                <w:rFonts w:eastAsia="Calibri" w:cs="Calibri"/>
              </w:rPr>
            </w:pPr>
            <w:r w:rsidRPr="00210CD3">
              <w:rPr>
                <w:rFonts w:ascii="Arial" w:eastAsia="Arial" w:hAnsi="Arial" w:cs="Arial"/>
                <w:sz w:val="24"/>
              </w:rPr>
              <w:t xml:space="preserve"> </w:t>
            </w:r>
          </w:p>
        </w:tc>
      </w:tr>
      <w:tr w:rsidR="004C31EC" w:rsidRPr="00831B2C" w14:paraId="62D6EE70"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75503A51" w14:textId="77777777" w:rsidR="004C31EC" w:rsidRPr="00611F05" w:rsidRDefault="00611F05" w:rsidP="00611F05">
            <w:pPr>
              <w:spacing w:after="0" w:line="240" w:lineRule="auto"/>
              <w:rPr>
                <w:rFonts w:ascii="Arial" w:eastAsia="Calibri" w:hAnsi="Arial" w:cs="Arial"/>
                <w:sz w:val="24"/>
                <w:szCs w:val="24"/>
              </w:rPr>
            </w:pPr>
            <w:r w:rsidRPr="00611F05">
              <w:rPr>
                <w:rFonts w:ascii="Arial" w:hAnsi="Arial" w:cs="Arial"/>
                <w:sz w:val="24"/>
                <w:szCs w:val="24"/>
              </w:rPr>
              <w:t>Good awareness of council policies and those related to the role in early help.</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21DA3CF9" w14:textId="77777777" w:rsidR="004C31EC" w:rsidRPr="00210CD3" w:rsidRDefault="00A1282D" w:rsidP="00A1282D">
            <w:pPr>
              <w:spacing w:after="0" w:line="240" w:lineRule="auto"/>
              <w:jc w:val="center"/>
              <w:rPr>
                <w:rFonts w:eastAsia="Calibri" w:cs="Calibri"/>
              </w:rPr>
            </w:pPr>
            <w:r>
              <w:rPr>
                <w:rFonts w:ascii="Arial" w:eastAsia="Arial" w:hAnsi="Arial" w:cs="Arial"/>
                <w:sz w:val="24"/>
              </w:rPr>
              <w:t>E</w:t>
            </w:r>
            <w:r w:rsidR="004C31EC" w:rsidRPr="00210CD3">
              <w:rPr>
                <w:rFonts w:ascii="Arial" w:eastAsia="Arial" w:hAnsi="Arial" w:cs="Arial"/>
                <w:sz w:val="24"/>
              </w:rPr>
              <w:t xml:space="preserve"> </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4C61E690" w14:textId="77777777" w:rsidR="004C31EC" w:rsidRPr="00210CD3" w:rsidRDefault="00A1282D" w:rsidP="00EF5842">
            <w:pPr>
              <w:spacing w:after="0" w:line="240" w:lineRule="auto"/>
              <w:ind w:right="1"/>
              <w:jc w:val="center"/>
              <w:rPr>
                <w:rFonts w:eastAsia="Calibri" w:cs="Calibri"/>
              </w:rPr>
            </w:pPr>
            <w:r>
              <w:rPr>
                <w:rFonts w:ascii="Arial" w:eastAsia="Arial" w:hAnsi="Arial" w:cs="Arial"/>
                <w:sz w:val="24"/>
              </w:rPr>
              <w:t>A,</w:t>
            </w:r>
            <w:r w:rsidR="00F563F5">
              <w:rPr>
                <w:rFonts w:ascii="Arial" w:eastAsia="Arial" w:hAnsi="Arial" w:cs="Arial"/>
                <w:sz w:val="24"/>
              </w:rPr>
              <w:t xml:space="preserve"> </w:t>
            </w:r>
            <w:r>
              <w:rPr>
                <w:rFonts w:ascii="Arial" w:eastAsia="Arial" w:hAnsi="Arial" w:cs="Arial"/>
                <w:sz w:val="24"/>
              </w:rPr>
              <w:t>I</w:t>
            </w:r>
            <w:r w:rsidR="004C31EC" w:rsidRPr="00210CD3">
              <w:rPr>
                <w:rFonts w:ascii="Arial" w:eastAsia="Arial" w:hAnsi="Arial" w:cs="Arial"/>
                <w:sz w:val="24"/>
              </w:rPr>
              <w:t xml:space="preserve"> </w:t>
            </w:r>
          </w:p>
        </w:tc>
      </w:tr>
      <w:tr w:rsidR="00611F05" w:rsidRPr="00831B2C" w14:paraId="54B1E703" w14:textId="77777777" w:rsidTr="00EF5842">
        <w:trPr>
          <w:trHeight w:val="283"/>
        </w:trPr>
        <w:tc>
          <w:tcPr>
            <w:tcW w:w="7230" w:type="dxa"/>
            <w:tcBorders>
              <w:top w:val="dashed" w:sz="4" w:space="0" w:color="000000"/>
              <w:left w:val="single" w:sz="4" w:space="0" w:color="000000"/>
              <w:bottom w:val="dashed" w:sz="4" w:space="0" w:color="000000"/>
              <w:right w:val="single" w:sz="4" w:space="0" w:color="000000"/>
            </w:tcBorders>
          </w:tcPr>
          <w:p w14:paraId="6A862D81" w14:textId="77777777" w:rsidR="00611F05" w:rsidRPr="00611F05" w:rsidRDefault="00611F05" w:rsidP="00611F05">
            <w:pPr>
              <w:spacing w:after="0" w:line="240" w:lineRule="auto"/>
              <w:ind w:right="40"/>
              <w:jc w:val="both"/>
              <w:rPr>
                <w:rFonts w:ascii="Arial" w:eastAsia="Calibri" w:hAnsi="Arial" w:cs="Arial"/>
                <w:sz w:val="24"/>
                <w:szCs w:val="24"/>
              </w:rPr>
            </w:pPr>
            <w:r w:rsidRPr="00611F05">
              <w:rPr>
                <w:rFonts w:ascii="Arial" w:hAnsi="Arial" w:cs="Arial"/>
                <w:sz w:val="24"/>
                <w:szCs w:val="24"/>
              </w:rPr>
              <w:t>Detailed knowledge of own/relevant service area and relevant working systems, equipment and/or IT software</w:t>
            </w:r>
            <w:r w:rsidRPr="00611F05">
              <w:rPr>
                <w:rFonts w:ascii="Arial" w:eastAsia="Arial" w:hAnsi="Arial" w:cs="Arial"/>
                <w:sz w:val="24"/>
                <w:szCs w:val="24"/>
              </w:rPr>
              <w:t xml:space="preserve"> </w:t>
            </w:r>
          </w:p>
        </w:tc>
        <w:tc>
          <w:tcPr>
            <w:tcW w:w="1701" w:type="dxa"/>
            <w:tcBorders>
              <w:top w:val="dashed" w:sz="4" w:space="0" w:color="000000"/>
              <w:left w:val="single" w:sz="4" w:space="0" w:color="000000"/>
              <w:bottom w:val="dashed" w:sz="4" w:space="0" w:color="000000"/>
              <w:right w:val="single" w:sz="4" w:space="0" w:color="000000"/>
            </w:tcBorders>
          </w:tcPr>
          <w:p w14:paraId="388CA081" w14:textId="77777777" w:rsidR="00611F05" w:rsidRPr="00210CD3" w:rsidRDefault="00611F05" w:rsidP="00611F05">
            <w:pPr>
              <w:spacing w:after="0" w:line="240" w:lineRule="auto"/>
              <w:ind w:right="60"/>
              <w:jc w:val="center"/>
              <w:rPr>
                <w:rFonts w:ascii="Arial" w:eastAsia="Arial" w:hAnsi="Arial" w:cs="Arial"/>
                <w:sz w:val="24"/>
              </w:rPr>
            </w:pPr>
            <w:r>
              <w:rPr>
                <w:rFonts w:ascii="Arial" w:eastAsia="Arial" w:hAnsi="Arial" w:cs="Arial"/>
                <w:sz w:val="24"/>
              </w:rPr>
              <w:t>E</w:t>
            </w:r>
          </w:p>
        </w:tc>
        <w:tc>
          <w:tcPr>
            <w:tcW w:w="1842" w:type="dxa"/>
            <w:tcBorders>
              <w:top w:val="dashed" w:sz="4" w:space="0" w:color="000000"/>
              <w:left w:val="single" w:sz="4" w:space="0" w:color="000000"/>
              <w:bottom w:val="dashed" w:sz="4" w:space="0" w:color="000000"/>
              <w:right w:val="single" w:sz="4" w:space="0" w:color="000000"/>
            </w:tcBorders>
          </w:tcPr>
          <w:p w14:paraId="05F64B42" w14:textId="77777777" w:rsidR="00611F05" w:rsidRPr="00210CD3" w:rsidRDefault="00611F05" w:rsidP="00611F05">
            <w:pPr>
              <w:spacing w:after="0" w:line="240" w:lineRule="auto"/>
              <w:ind w:right="63"/>
              <w:jc w:val="center"/>
              <w:rPr>
                <w:rFonts w:ascii="Arial" w:eastAsia="Arial" w:hAnsi="Arial" w:cs="Arial"/>
                <w:sz w:val="24"/>
              </w:rPr>
            </w:pPr>
            <w:r>
              <w:rPr>
                <w:rFonts w:ascii="Arial" w:eastAsia="Arial" w:hAnsi="Arial" w:cs="Arial"/>
                <w:sz w:val="24"/>
              </w:rPr>
              <w:t>A,</w:t>
            </w:r>
            <w:r w:rsidR="00F563F5">
              <w:rPr>
                <w:rFonts w:ascii="Arial" w:eastAsia="Arial" w:hAnsi="Arial" w:cs="Arial"/>
                <w:sz w:val="24"/>
              </w:rPr>
              <w:t xml:space="preserve"> </w:t>
            </w:r>
            <w:r>
              <w:rPr>
                <w:rFonts w:ascii="Arial" w:eastAsia="Arial" w:hAnsi="Arial" w:cs="Arial"/>
                <w:sz w:val="24"/>
              </w:rPr>
              <w:t>I</w:t>
            </w:r>
          </w:p>
        </w:tc>
      </w:tr>
      <w:tr w:rsidR="00611F05" w:rsidRPr="00831B2C" w14:paraId="7426FBF2" w14:textId="77777777" w:rsidTr="00EF5842">
        <w:trPr>
          <w:trHeight w:val="283"/>
        </w:trPr>
        <w:tc>
          <w:tcPr>
            <w:tcW w:w="7230" w:type="dxa"/>
            <w:tcBorders>
              <w:top w:val="dashed" w:sz="4" w:space="0" w:color="000000"/>
              <w:left w:val="single" w:sz="4" w:space="0" w:color="000000"/>
              <w:bottom w:val="dashed" w:sz="4" w:space="0" w:color="000000"/>
              <w:right w:val="single" w:sz="4" w:space="0" w:color="000000"/>
            </w:tcBorders>
          </w:tcPr>
          <w:p w14:paraId="47F8353B" w14:textId="77777777" w:rsidR="00611F05" w:rsidRPr="00611F05" w:rsidRDefault="00611F05" w:rsidP="00611F05">
            <w:pPr>
              <w:spacing w:after="21" w:line="243" w:lineRule="auto"/>
              <w:rPr>
                <w:rFonts w:ascii="Arial" w:hAnsi="Arial" w:cs="Arial"/>
                <w:sz w:val="24"/>
                <w:szCs w:val="24"/>
              </w:rPr>
            </w:pPr>
            <w:r w:rsidRPr="00611F05">
              <w:rPr>
                <w:rFonts w:ascii="Arial" w:hAnsi="Arial" w:cs="Arial"/>
                <w:sz w:val="24"/>
                <w:szCs w:val="24"/>
              </w:rPr>
              <w:t>Strong analytical skills and problem-solving capability</w:t>
            </w:r>
          </w:p>
        </w:tc>
        <w:tc>
          <w:tcPr>
            <w:tcW w:w="1701" w:type="dxa"/>
            <w:tcBorders>
              <w:top w:val="dashed" w:sz="4" w:space="0" w:color="000000"/>
              <w:left w:val="single" w:sz="4" w:space="0" w:color="000000"/>
              <w:bottom w:val="dashed" w:sz="4" w:space="0" w:color="000000"/>
              <w:right w:val="single" w:sz="4" w:space="0" w:color="000000"/>
            </w:tcBorders>
          </w:tcPr>
          <w:p w14:paraId="181EFBCB" w14:textId="77777777" w:rsidR="00611F05" w:rsidRPr="00210CD3" w:rsidRDefault="00611F05" w:rsidP="00611F05">
            <w:pPr>
              <w:spacing w:after="0" w:line="240" w:lineRule="auto"/>
              <w:ind w:right="60"/>
              <w:jc w:val="center"/>
              <w:rPr>
                <w:rFonts w:ascii="Arial" w:eastAsia="Arial" w:hAnsi="Arial" w:cs="Arial"/>
                <w:sz w:val="24"/>
              </w:rPr>
            </w:pPr>
            <w:r>
              <w:rPr>
                <w:rFonts w:ascii="Arial" w:eastAsia="Arial" w:hAnsi="Arial" w:cs="Arial"/>
                <w:sz w:val="24"/>
              </w:rPr>
              <w:t>E</w:t>
            </w:r>
          </w:p>
        </w:tc>
        <w:tc>
          <w:tcPr>
            <w:tcW w:w="1842" w:type="dxa"/>
            <w:tcBorders>
              <w:top w:val="dashed" w:sz="4" w:space="0" w:color="000000"/>
              <w:left w:val="single" w:sz="4" w:space="0" w:color="000000"/>
              <w:bottom w:val="dashed" w:sz="4" w:space="0" w:color="000000"/>
              <w:right w:val="single" w:sz="4" w:space="0" w:color="000000"/>
            </w:tcBorders>
          </w:tcPr>
          <w:p w14:paraId="77AE48AD" w14:textId="77777777" w:rsidR="00611F05" w:rsidRPr="00210CD3" w:rsidRDefault="00611F05" w:rsidP="00611F05">
            <w:pPr>
              <w:spacing w:after="0" w:line="240" w:lineRule="auto"/>
              <w:ind w:right="63"/>
              <w:jc w:val="center"/>
              <w:rPr>
                <w:rFonts w:ascii="Arial" w:eastAsia="Arial" w:hAnsi="Arial" w:cs="Arial"/>
                <w:sz w:val="24"/>
              </w:rPr>
            </w:pPr>
            <w:r>
              <w:rPr>
                <w:rFonts w:ascii="Arial" w:eastAsia="Arial" w:hAnsi="Arial" w:cs="Arial"/>
                <w:sz w:val="24"/>
              </w:rPr>
              <w:t>A,</w:t>
            </w:r>
            <w:r w:rsidR="00F563F5">
              <w:rPr>
                <w:rFonts w:ascii="Arial" w:eastAsia="Arial" w:hAnsi="Arial" w:cs="Arial"/>
                <w:sz w:val="24"/>
              </w:rPr>
              <w:t xml:space="preserve"> </w:t>
            </w:r>
            <w:r>
              <w:rPr>
                <w:rFonts w:ascii="Arial" w:eastAsia="Arial" w:hAnsi="Arial" w:cs="Arial"/>
                <w:sz w:val="24"/>
              </w:rPr>
              <w:t>I</w:t>
            </w:r>
          </w:p>
        </w:tc>
      </w:tr>
      <w:tr w:rsidR="00A1282D" w:rsidRPr="00831B2C" w14:paraId="4FA14E96" w14:textId="77777777" w:rsidTr="00EF5842">
        <w:trPr>
          <w:trHeight w:val="283"/>
        </w:trPr>
        <w:tc>
          <w:tcPr>
            <w:tcW w:w="7230" w:type="dxa"/>
            <w:tcBorders>
              <w:top w:val="dashed" w:sz="4" w:space="0" w:color="000000"/>
              <w:left w:val="single" w:sz="4" w:space="0" w:color="000000"/>
              <w:bottom w:val="dashed" w:sz="4" w:space="0" w:color="000000"/>
              <w:right w:val="single" w:sz="4" w:space="0" w:color="000000"/>
            </w:tcBorders>
          </w:tcPr>
          <w:p w14:paraId="169C70B9" w14:textId="77777777" w:rsidR="00A1282D" w:rsidRPr="00611F05" w:rsidRDefault="00A1282D" w:rsidP="00EF5842">
            <w:pPr>
              <w:spacing w:after="0" w:line="240" w:lineRule="auto"/>
              <w:rPr>
                <w:rFonts w:ascii="Arial" w:eastAsia="Arial" w:hAnsi="Arial" w:cs="Arial"/>
                <w:sz w:val="24"/>
                <w:szCs w:val="24"/>
              </w:rPr>
            </w:pPr>
            <w:r w:rsidRPr="00611F05">
              <w:rPr>
                <w:rFonts w:ascii="Arial" w:hAnsi="Arial" w:cs="Arial"/>
                <w:sz w:val="24"/>
                <w:szCs w:val="24"/>
              </w:rPr>
              <w:t xml:space="preserve">Good written and verbal communication skills </w:t>
            </w:r>
          </w:p>
        </w:tc>
        <w:tc>
          <w:tcPr>
            <w:tcW w:w="1701" w:type="dxa"/>
            <w:tcBorders>
              <w:top w:val="dashed" w:sz="4" w:space="0" w:color="000000"/>
              <w:left w:val="single" w:sz="4" w:space="0" w:color="000000"/>
              <w:bottom w:val="dashed" w:sz="4" w:space="0" w:color="000000"/>
              <w:right w:val="single" w:sz="4" w:space="0" w:color="000000"/>
            </w:tcBorders>
          </w:tcPr>
          <w:p w14:paraId="0A9D1BCA" w14:textId="77777777" w:rsidR="00A1282D" w:rsidRPr="00210CD3" w:rsidRDefault="00A1282D" w:rsidP="00EF5842">
            <w:pPr>
              <w:spacing w:after="0" w:line="240" w:lineRule="auto"/>
              <w:ind w:right="60"/>
              <w:jc w:val="center"/>
              <w:rPr>
                <w:rFonts w:ascii="Arial" w:eastAsia="Arial" w:hAnsi="Arial" w:cs="Arial"/>
                <w:sz w:val="24"/>
              </w:rPr>
            </w:pPr>
            <w:r>
              <w:rPr>
                <w:rFonts w:ascii="Arial" w:eastAsia="Arial" w:hAnsi="Arial" w:cs="Arial"/>
                <w:sz w:val="24"/>
              </w:rPr>
              <w:t>E</w:t>
            </w:r>
          </w:p>
        </w:tc>
        <w:tc>
          <w:tcPr>
            <w:tcW w:w="1842" w:type="dxa"/>
            <w:tcBorders>
              <w:top w:val="dashed" w:sz="4" w:space="0" w:color="000000"/>
              <w:left w:val="single" w:sz="4" w:space="0" w:color="000000"/>
              <w:bottom w:val="dashed" w:sz="4" w:space="0" w:color="000000"/>
              <w:right w:val="single" w:sz="4" w:space="0" w:color="000000"/>
            </w:tcBorders>
          </w:tcPr>
          <w:p w14:paraId="483FB8CC" w14:textId="77777777" w:rsidR="00A1282D" w:rsidRPr="00210CD3" w:rsidRDefault="00A1282D" w:rsidP="00EF5842">
            <w:pPr>
              <w:spacing w:after="0" w:line="240" w:lineRule="auto"/>
              <w:ind w:right="63"/>
              <w:jc w:val="center"/>
              <w:rPr>
                <w:rFonts w:ascii="Arial" w:eastAsia="Arial" w:hAnsi="Arial" w:cs="Arial"/>
                <w:sz w:val="24"/>
              </w:rPr>
            </w:pPr>
            <w:r>
              <w:rPr>
                <w:rFonts w:ascii="Arial" w:eastAsia="Arial" w:hAnsi="Arial" w:cs="Arial"/>
                <w:sz w:val="24"/>
              </w:rPr>
              <w:t>A,</w:t>
            </w:r>
            <w:r w:rsidR="00F563F5">
              <w:rPr>
                <w:rFonts w:ascii="Arial" w:eastAsia="Arial" w:hAnsi="Arial" w:cs="Arial"/>
                <w:sz w:val="24"/>
              </w:rPr>
              <w:t xml:space="preserve"> </w:t>
            </w:r>
            <w:r>
              <w:rPr>
                <w:rFonts w:ascii="Arial" w:eastAsia="Arial" w:hAnsi="Arial" w:cs="Arial"/>
                <w:sz w:val="24"/>
              </w:rPr>
              <w:t>I</w:t>
            </w:r>
          </w:p>
        </w:tc>
      </w:tr>
      <w:tr w:rsidR="004C31EC" w:rsidRPr="00831B2C" w14:paraId="726DE35A" w14:textId="77777777" w:rsidTr="00EF5842">
        <w:trPr>
          <w:trHeight w:val="283"/>
        </w:trPr>
        <w:tc>
          <w:tcPr>
            <w:tcW w:w="7230" w:type="dxa"/>
            <w:tcBorders>
              <w:top w:val="dashed" w:sz="4" w:space="0" w:color="000000"/>
              <w:left w:val="single" w:sz="4" w:space="0" w:color="000000"/>
              <w:bottom w:val="dashed" w:sz="4" w:space="0" w:color="000000"/>
              <w:right w:val="single" w:sz="4" w:space="0" w:color="000000"/>
            </w:tcBorders>
          </w:tcPr>
          <w:p w14:paraId="7A50C095" w14:textId="77777777" w:rsidR="00D00458" w:rsidRPr="00611F05" w:rsidRDefault="00611F05" w:rsidP="00EF5842">
            <w:pPr>
              <w:spacing w:after="0" w:line="240" w:lineRule="auto"/>
              <w:rPr>
                <w:rFonts w:ascii="Arial" w:eastAsia="Calibri" w:hAnsi="Arial" w:cs="Arial"/>
                <w:sz w:val="24"/>
                <w:szCs w:val="24"/>
              </w:rPr>
            </w:pPr>
            <w:r w:rsidRPr="00611F05">
              <w:rPr>
                <w:rFonts w:ascii="Arial" w:hAnsi="Arial" w:cs="Arial"/>
                <w:sz w:val="24"/>
                <w:szCs w:val="24"/>
              </w:rPr>
              <w:t>Ability to informally train and mentor less experienced staff.</w:t>
            </w:r>
          </w:p>
        </w:tc>
        <w:tc>
          <w:tcPr>
            <w:tcW w:w="1701" w:type="dxa"/>
            <w:tcBorders>
              <w:top w:val="dashed" w:sz="4" w:space="0" w:color="000000"/>
              <w:left w:val="single" w:sz="4" w:space="0" w:color="000000"/>
              <w:bottom w:val="dashed" w:sz="4" w:space="0" w:color="000000"/>
              <w:right w:val="single" w:sz="4" w:space="0" w:color="000000"/>
            </w:tcBorders>
          </w:tcPr>
          <w:p w14:paraId="06F90A25" w14:textId="77777777" w:rsidR="004C31EC" w:rsidRPr="00210CD3" w:rsidRDefault="004C31EC" w:rsidP="00EF5842">
            <w:pPr>
              <w:spacing w:after="0" w:line="240" w:lineRule="auto"/>
              <w:ind w:right="60"/>
              <w:jc w:val="center"/>
              <w:rPr>
                <w:rFonts w:eastAsia="Calibri" w:cs="Calibri"/>
              </w:rPr>
            </w:pPr>
            <w:r w:rsidRPr="00210CD3">
              <w:rPr>
                <w:rFonts w:ascii="Arial" w:eastAsia="Arial" w:hAnsi="Arial" w:cs="Arial"/>
                <w:sz w:val="24"/>
              </w:rPr>
              <w:t xml:space="preserve">E </w:t>
            </w:r>
          </w:p>
        </w:tc>
        <w:tc>
          <w:tcPr>
            <w:tcW w:w="1842" w:type="dxa"/>
            <w:tcBorders>
              <w:top w:val="dashed" w:sz="4" w:space="0" w:color="000000"/>
              <w:left w:val="single" w:sz="4" w:space="0" w:color="000000"/>
              <w:bottom w:val="dashed" w:sz="4" w:space="0" w:color="000000"/>
              <w:right w:val="single" w:sz="4" w:space="0" w:color="000000"/>
            </w:tcBorders>
          </w:tcPr>
          <w:p w14:paraId="1B06E437" w14:textId="77777777" w:rsidR="004C31EC" w:rsidRPr="00210CD3" w:rsidRDefault="004C31EC" w:rsidP="00EF5842">
            <w:pPr>
              <w:spacing w:after="0" w:line="240" w:lineRule="auto"/>
              <w:ind w:right="63"/>
              <w:jc w:val="center"/>
              <w:rPr>
                <w:rFonts w:eastAsia="Calibri" w:cs="Calibri"/>
              </w:rPr>
            </w:pPr>
            <w:r w:rsidRPr="00210CD3">
              <w:rPr>
                <w:rFonts w:ascii="Arial" w:eastAsia="Arial" w:hAnsi="Arial" w:cs="Arial"/>
                <w:sz w:val="24"/>
              </w:rPr>
              <w:t xml:space="preserve">A, I </w:t>
            </w:r>
          </w:p>
        </w:tc>
      </w:tr>
      <w:tr w:rsidR="00611F05" w:rsidRPr="00831B2C" w14:paraId="5A7D8C35" w14:textId="77777777" w:rsidTr="00EF5842">
        <w:trPr>
          <w:trHeight w:val="562"/>
        </w:trPr>
        <w:tc>
          <w:tcPr>
            <w:tcW w:w="7230" w:type="dxa"/>
            <w:tcBorders>
              <w:top w:val="dashed" w:sz="4" w:space="0" w:color="000000"/>
              <w:left w:val="single" w:sz="4" w:space="0" w:color="000000"/>
              <w:bottom w:val="dashed" w:sz="4" w:space="0" w:color="000000"/>
              <w:right w:val="single" w:sz="4" w:space="0" w:color="000000"/>
            </w:tcBorders>
          </w:tcPr>
          <w:p w14:paraId="7CB7D792" w14:textId="77777777" w:rsidR="00611F05" w:rsidRPr="00611F05" w:rsidRDefault="00611F05" w:rsidP="00EF5842">
            <w:pPr>
              <w:spacing w:after="0" w:line="240" w:lineRule="auto"/>
              <w:rPr>
                <w:rFonts w:ascii="Arial" w:eastAsia="Arial" w:hAnsi="Arial" w:cs="Arial"/>
                <w:sz w:val="24"/>
                <w:szCs w:val="24"/>
              </w:rPr>
            </w:pPr>
            <w:r w:rsidRPr="00611F05">
              <w:rPr>
                <w:rFonts w:ascii="Arial" w:hAnsi="Arial" w:cs="Arial"/>
                <w:sz w:val="24"/>
                <w:szCs w:val="24"/>
              </w:rPr>
              <w:t>Ability to influence others based on technical or professional expertise.</w:t>
            </w:r>
          </w:p>
        </w:tc>
        <w:tc>
          <w:tcPr>
            <w:tcW w:w="1701" w:type="dxa"/>
            <w:tcBorders>
              <w:top w:val="dashed" w:sz="4" w:space="0" w:color="000000"/>
              <w:left w:val="single" w:sz="4" w:space="0" w:color="000000"/>
              <w:bottom w:val="dashed" w:sz="4" w:space="0" w:color="000000"/>
              <w:right w:val="single" w:sz="4" w:space="0" w:color="000000"/>
            </w:tcBorders>
          </w:tcPr>
          <w:p w14:paraId="33D60130" w14:textId="77777777" w:rsidR="00611F05" w:rsidRPr="00210CD3" w:rsidRDefault="00611F05" w:rsidP="00EF5842">
            <w:pPr>
              <w:spacing w:after="0" w:line="240" w:lineRule="auto"/>
              <w:ind w:right="60"/>
              <w:jc w:val="center"/>
              <w:rPr>
                <w:rFonts w:ascii="Arial" w:eastAsia="Arial" w:hAnsi="Arial" w:cs="Arial"/>
                <w:sz w:val="24"/>
              </w:rPr>
            </w:pPr>
            <w:r>
              <w:rPr>
                <w:rFonts w:ascii="Arial" w:eastAsia="Arial" w:hAnsi="Arial" w:cs="Arial"/>
                <w:sz w:val="24"/>
              </w:rPr>
              <w:t>E</w:t>
            </w:r>
          </w:p>
        </w:tc>
        <w:tc>
          <w:tcPr>
            <w:tcW w:w="1842" w:type="dxa"/>
            <w:tcBorders>
              <w:top w:val="dashed" w:sz="4" w:space="0" w:color="000000"/>
              <w:left w:val="single" w:sz="4" w:space="0" w:color="000000"/>
              <w:bottom w:val="dashed" w:sz="4" w:space="0" w:color="000000"/>
              <w:right w:val="single" w:sz="4" w:space="0" w:color="000000"/>
            </w:tcBorders>
          </w:tcPr>
          <w:p w14:paraId="33F85FBC" w14:textId="77777777" w:rsidR="00611F05" w:rsidRPr="00210CD3" w:rsidRDefault="00611F05" w:rsidP="00EF5842">
            <w:pPr>
              <w:spacing w:after="0" w:line="240" w:lineRule="auto"/>
              <w:ind w:right="63"/>
              <w:jc w:val="center"/>
              <w:rPr>
                <w:rFonts w:ascii="Arial" w:eastAsia="Arial" w:hAnsi="Arial" w:cs="Arial"/>
                <w:sz w:val="24"/>
              </w:rPr>
            </w:pPr>
            <w:r>
              <w:rPr>
                <w:rFonts w:ascii="Arial" w:eastAsia="Arial" w:hAnsi="Arial" w:cs="Arial"/>
                <w:sz w:val="24"/>
              </w:rPr>
              <w:t>A,</w:t>
            </w:r>
            <w:r w:rsidR="00F563F5">
              <w:rPr>
                <w:rFonts w:ascii="Arial" w:eastAsia="Arial" w:hAnsi="Arial" w:cs="Arial"/>
                <w:sz w:val="24"/>
              </w:rPr>
              <w:t xml:space="preserve"> </w:t>
            </w:r>
            <w:r>
              <w:rPr>
                <w:rFonts w:ascii="Arial" w:eastAsia="Arial" w:hAnsi="Arial" w:cs="Arial"/>
                <w:sz w:val="24"/>
              </w:rPr>
              <w:t>I</w:t>
            </w:r>
          </w:p>
        </w:tc>
      </w:tr>
      <w:tr w:rsidR="004C31EC" w:rsidRPr="00831B2C" w14:paraId="10A0D767" w14:textId="77777777" w:rsidTr="00EF5842">
        <w:trPr>
          <w:trHeight w:val="562"/>
        </w:trPr>
        <w:tc>
          <w:tcPr>
            <w:tcW w:w="7230" w:type="dxa"/>
            <w:tcBorders>
              <w:top w:val="dashed" w:sz="4" w:space="0" w:color="000000"/>
              <w:left w:val="single" w:sz="4" w:space="0" w:color="000000"/>
              <w:bottom w:val="dashed" w:sz="4" w:space="0" w:color="000000"/>
              <w:right w:val="single" w:sz="4" w:space="0" w:color="000000"/>
            </w:tcBorders>
          </w:tcPr>
          <w:p w14:paraId="1D78B016" w14:textId="77777777" w:rsidR="004C31EC" w:rsidRPr="00210CD3" w:rsidRDefault="004C31EC" w:rsidP="00EF5842">
            <w:pPr>
              <w:spacing w:after="0" w:line="240" w:lineRule="auto"/>
              <w:rPr>
                <w:rFonts w:eastAsia="Calibri" w:cs="Calibri"/>
              </w:rPr>
            </w:pPr>
            <w:r w:rsidRPr="00210CD3">
              <w:rPr>
                <w:rFonts w:ascii="Arial" w:eastAsia="Arial" w:hAnsi="Arial" w:cs="Arial"/>
                <w:sz w:val="24"/>
              </w:rPr>
              <w:t xml:space="preserve">Ability to build and maintain effective networks and relationships </w:t>
            </w:r>
          </w:p>
        </w:tc>
        <w:tc>
          <w:tcPr>
            <w:tcW w:w="1701" w:type="dxa"/>
            <w:tcBorders>
              <w:top w:val="dashed" w:sz="4" w:space="0" w:color="000000"/>
              <w:left w:val="single" w:sz="4" w:space="0" w:color="000000"/>
              <w:bottom w:val="dashed" w:sz="4" w:space="0" w:color="000000"/>
              <w:right w:val="single" w:sz="4" w:space="0" w:color="000000"/>
            </w:tcBorders>
          </w:tcPr>
          <w:p w14:paraId="3A0805DF" w14:textId="77777777" w:rsidR="004C31EC" w:rsidRPr="00210CD3" w:rsidRDefault="004C31EC" w:rsidP="00EF5842">
            <w:pPr>
              <w:spacing w:after="0" w:line="240" w:lineRule="auto"/>
              <w:ind w:right="60"/>
              <w:jc w:val="center"/>
              <w:rPr>
                <w:rFonts w:eastAsia="Calibri" w:cs="Calibri"/>
              </w:rPr>
            </w:pPr>
            <w:r w:rsidRPr="00210CD3">
              <w:rPr>
                <w:rFonts w:ascii="Arial" w:eastAsia="Arial" w:hAnsi="Arial" w:cs="Arial"/>
                <w:sz w:val="24"/>
              </w:rPr>
              <w:t xml:space="preserve">E </w:t>
            </w:r>
          </w:p>
        </w:tc>
        <w:tc>
          <w:tcPr>
            <w:tcW w:w="1842" w:type="dxa"/>
            <w:tcBorders>
              <w:top w:val="dashed" w:sz="4" w:space="0" w:color="000000"/>
              <w:left w:val="single" w:sz="4" w:space="0" w:color="000000"/>
              <w:bottom w:val="dashed" w:sz="4" w:space="0" w:color="000000"/>
              <w:right w:val="single" w:sz="4" w:space="0" w:color="000000"/>
            </w:tcBorders>
          </w:tcPr>
          <w:p w14:paraId="60D61998" w14:textId="77777777" w:rsidR="004C31EC" w:rsidRPr="00210CD3" w:rsidRDefault="004C31EC" w:rsidP="00EF5842">
            <w:pPr>
              <w:spacing w:after="0" w:line="240" w:lineRule="auto"/>
              <w:ind w:right="63"/>
              <w:jc w:val="center"/>
              <w:rPr>
                <w:rFonts w:eastAsia="Calibri" w:cs="Calibri"/>
              </w:rPr>
            </w:pPr>
            <w:r w:rsidRPr="00210CD3">
              <w:rPr>
                <w:rFonts w:ascii="Arial" w:eastAsia="Arial" w:hAnsi="Arial" w:cs="Arial"/>
                <w:sz w:val="24"/>
              </w:rPr>
              <w:t xml:space="preserve">A, I </w:t>
            </w:r>
          </w:p>
        </w:tc>
      </w:tr>
      <w:tr w:rsidR="004C31EC" w:rsidRPr="00831B2C" w14:paraId="2ECBD242" w14:textId="77777777" w:rsidTr="00EF5842">
        <w:trPr>
          <w:trHeight w:val="562"/>
        </w:trPr>
        <w:tc>
          <w:tcPr>
            <w:tcW w:w="7230" w:type="dxa"/>
            <w:tcBorders>
              <w:top w:val="dashed" w:sz="4" w:space="0" w:color="000000"/>
              <w:left w:val="single" w:sz="4" w:space="0" w:color="000000"/>
              <w:bottom w:val="single" w:sz="4" w:space="0" w:color="000000"/>
              <w:right w:val="single" w:sz="4" w:space="0" w:color="000000"/>
            </w:tcBorders>
          </w:tcPr>
          <w:p w14:paraId="05745593" w14:textId="77777777" w:rsidR="00B51834" w:rsidRDefault="00A834F1" w:rsidP="00EF5842">
            <w:pPr>
              <w:spacing w:after="22" w:line="241" w:lineRule="auto"/>
              <w:ind w:right="5"/>
              <w:rPr>
                <w:rFonts w:ascii="Arial" w:eastAsia="Arial" w:hAnsi="Arial" w:cs="Arial"/>
                <w:sz w:val="24"/>
                <w:szCs w:val="24"/>
              </w:rPr>
            </w:pPr>
            <w:r>
              <w:rPr>
                <w:rFonts w:ascii="Arial" w:eastAsia="Arial" w:hAnsi="Arial" w:cs="Arial"/>
                <w:sz w:val="24"/>
                <w:szCs w:val="24"/>
              </w:rPr>
              <w:t>Ability to</w:t>
            </w:r>
            <w:r w:rsidR="004C31EC" w:rsidRPr="00210CD3">
              <w:rPr>
                <w:rFonts w:ascii="Arial" w:eastAsia="Arial" w:hAnsi="Arial" w:cs="Arial"/>
                <w:sz w:val="24"/>
                <w:szCs w:val="24"/>
              </w:rPr>
              <w:t xml:space="preserve"> interpret management information systems to ensure ongoing review of performance of teams and progress towards targets and objectives within the service. </w:t>
            </w:r>
          </w:p>
          <w:p w14:paraId="5B03A2FF" w14:textId="77777777" w:rsidR="004C31EC" w:rsidRPr="00210CD3" w:rsidRDefault="004C31EC" w:rsidP="00EF5842">
            <w:pPr>
              <w:spacing w:after="22" w:line="241" w:lineRule="auto"/>
              <w:ind w:right="5"/>
              <w:rPr>
                <w:rFonts w:ascii="Arial" w:eastAsia="Arial" w:hAnsi="Arial" w:cs="Arial"/>
                <w:sz w:val="24"/>
                <w:szCs w:val="24"/>
              </w:rPr>
            </w:pPr>
            <w:r w:rsidRPr="00210CD3">
              <w:rPr>
                <w:rFonts w:ascii="Arial" w:eastAsia="Arial" w:hAnsi="Arial" w:cs="Arial"/>
                <w:sz w:val="24"/>
                <w:szCs w:val="24"/>
              </w:rPr>
              <w:t xml:space="preserve"> </w:t>
            </w:r>
            <w:r w:rsidRPr="00210CD3">
              <w:rPr>
                <w:rFonts w:eastAsia="Calibri" w:cs="Calibri"/>
                <w:sz w:val="24"/>
                <w:szCs w:val="24"/>
              </w:rPr>
              <w:t xml:space="preserve"> </w:t>
            </w:r>
          </w:p>
        </w:tc>
        <w:tc>
          <w:tcPr>
            <w:tcW w:w="1701" w:type="dxa"/>
            <w:tcBorders>
              <w:top w:val="dashed" w:sz="4" w:space="0" w:color="000000"/>
              <w:left w:val="single" w:sz="4" w:space="0" w:color="000000"/>
              <w:bottom w:val="single" w:sz="4" w:space="0" w:color="000000"/>
              <w:right w:val="single" w:sz="4" w:space="0" w:color="000000"/>
            </w:tcBorders>
          </w:tcPr>
          <w:p w14:paraId="3590EC20" w14:textId="77777777" w:rsidR="004C31EC" w:rsidRPr="00210CD3" w:rsidRDefault="004C31EC" w:rsidP="00EF5842">
            <w:pPr>
              <w:spacing w:after="0" w:line="240" w:lineRule="auto"/>
              <w:ind w:right="60"/>
              <w:jc w:val="center"/>
              <w:rPr>
                <w:rFonts w:ascii="Arial" w:eastAsia="Arial" w:hAnsi="Arial" w:cs="Arial"/>
                <w:sz w:val="24"/>
              </w:rPr>
            </w:pPr>
            <w:r w:rsidRPr="00210CD3">
              <w:rPr>
                <w:rFonts w:ascii="Arial" w:eastAsia="Arial" w:hAnsi="Arial" w:cs="Arial"/>
                <w:sz w:val="24"/>
              </w:rPr>
              <w:t>E</w:t>
            </w:r>
          </w:p>
        </w:tc>
        <w:tc>
          <w:tcPr>
            <w:tcW w:w="1842" w:type="dxa"/>
            <w:tcBorders>
              <w:top w:val="dashed" w:sz="4" w:space="0" w:color="000000"/>
              <w:left w:val="single" w:sz="4" w:space="0" w:color="000000"/>
              <w:bottom w:val="single" w:sz="4" w:space="0" w:color="000000"/>
              <w:right w:val="single" w:sz="4" w:space="0" w:color="000000"/>
            </w:tcBorders>
          </w:tcPr>
          <w:p w14:paraId="13BF5926" w14:textId="77777777" w:rsidR="004C31EC" w:rsidRPr="00210CD3" w:rsidRDefault="004C31EC" w:rsidP="00EF5842">
            <w:pPr>
              <w:spacing w:after="0" w:line="240" w:lineRule="auto"/>
              <w:ind w:right="63"/>
              <w:jc w:val="center"/>
              <w:rPr>
                <w:rFonts w:ascii="Arial" w:eastAsia="Arial" w:hAnsi="Arial" w:cs="Arial"/>
                <w:sz w:val="24"/>
              </w:rPr>
            </w:pPr>
            <w:r w:rsidRPr="00210CD3">
              <w:rPr>
                <w:rFonts w:ascii="Arial" w:eastAsia="Arial" w:hAnsi="Arial" w:cs="Arial"/>
                <w:sz w:val="24"/>
              </w:rPr>
              <w:t>A, I</w:t>
            </w:r>
          </w:p>
        </w:tc>
      </w:tr>
      <w:tr w:rsidR="00444F29" w:rsidRPr="00F17521" w14:paraId="42A7918F" w14:textId="77777777" w:rsidTr="00F63033">
        <w:trPr>
          <w:trHeight w:val="562"/>
        </w:trPr>
        <w:tc>
          <w:tcPr>
            <w:tcW w:w="7230" w:type="dxa"/>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5C4E0471" w14:textId="77777777" w:rsidR="00444F29" w:rsidRPr="0020674C" w:rsidRDefault="00444F29" w:rsidP="00444F29">
            <w:pPr>
              <w:spacing w:before="120" w:after="120" w:line="240" w:lineRule="auto"/>
              <w:rPr>
                <w:rFonts w:ascii="Arial" w:hAnsi="Arial" w:cs="Arial"/>
                <w:b/>
                <w:sz w:val="24"/>
                <w:szCs w:val="24"/>
              </w:rPr>
            </w:pPr>
            <w:r w:rsidRPr="00831B2C">
              <w:rPr>
                <w:rFonts w:ascii="Arial" w:eastAsia="Arial" w:hAnsi="Arial" w:cs="Arial"/>
                <w:b/>
                <w:color w:val="000000"/>
                <w:sz w:val="24"/>
              </w:rPr>
              <w:t>Other (including special requirements)</w:t>
            </w:r>
          </w:p>
        </w:tc>
        <w:tc>
          <w:tcPr>
            <w:tcW w:w="1701" w:type="dxa"/>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380D546B" w14:textId="77777777" w:rsidR="00444F29" w:rsidRPr="0020674C" w:rsidRDefault="00444F29" w:rsidP="00444F29">
            <w:pPr>
              <w:spacing w:before="120" w:after="120" w:line="240" w:lineRule="auto"/>
              <w:rPr>
                <w:rFonts w:ascii="Arial" w:hAnsi="Arial" w:cs="Arial"/>
                <w:b/>
                <w:sz w:val="24"/>
                <w:szCs w:val="24"/>
              </w:rPr>
            </w:pPr>
          </w:p>
        </w:tc>
        <w:tc>
          <w:tcPr>
            <w:tcW w:w="1842" w:type="dxa"/>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726C5FE4" w14:textId="77777777" w:rsidR="00444F29" w:rsidRPr="0020674C" w:rsidRDefault="00444F29" w:rsidP="00444F29">
            <w:pPr>
              <w:spacing w:before="120" w:after="120" w:line="240" w:lineRule="auto"/>
              <w:rPr>
                <w:rFonts w:ascii="Arial" w:hAnsi="Arial" w:cs="Arial"/>
                <w:b/>
                <w:sz w:val="24"/>
                <w:szCs w:val="24"/>
              </w:rPr>
            </w:pPr>
          </w:p>
        </w:tc>
      </w:tr>
      <w:tr w:rsidR="00444F29" w:rsidRPr="00F17521" w14:paraId="33CB3B37" w14:textId="77777777" w:rsidTr="001D19CD">
        <w:trPr>
          <w:trHeight w:val="313"/>
        </w:trPr>
        <w:tc>
          <w:tcPr>
            <w:tcW w:w="7230" w:type="dxa"/>
            <w:tcBorders>
              <w:top w:val="dashed" w:sz="4" w:space="0" w:color="000000"/>
              <w:left w:val="single" w:sz="4" w:space="0" w:color="000000"/>
              <w:bottom w:val="single" w:sz="4" w:space="0" w:color="000000"/>
              <w:right w:val="single" w:sz="4" w:space="0" w:color="000000"/>
            </w:tcBorders>
          </w:tcPr>
          <w:p w14:paraId="3187EBCC" w14:textId="77777777" w:rsidR="00444F29" w:rsidRPr="00831B2C" w:rsidRDefault="00444F29" w:rsidP="00444F29">
            <w:pPr>
              <w:spacing w:after="0" w:line="240" w:lineRule="auto"/>
              <w:rPr>
                <w:rFonts w:eastAsia="Calibri" w:cs="Calibri"/>
                <w:color w:val="000000"/>
              </w:rPr>
            </w:pPr>
            <w:r w:rsidRPr="00831B2C">
              <w:rPr>
                <w:rFonts w:ascii="Arial" w:eastAsia="Arial" w:hAnsi="Arial" w:cs="Arial"/>
                <w:color w:val="000000"/>
                <w:sz w:val="24"/>
              </w:rPr>
              <w:t xml:space="preserve">1. Commitment to equality and diversity </w:t>
            </w:r>
          </w:p>
        </w:tc>
        <w:tc>
          <w:tcPr>
            <w:tcW w:w="1701" w:type="dxa"/>
            <w:tcBorders>
              <w:top w:val="dashed" w:sz="4" w:space="0" w:color="000000"/>
              <w:left w:val="single" w:sz="4" w:space="0" w:color="000000"/>
              <w:bottom w:val="single" w:sz="4" w:space="0" w:color="000000"/>
              <w:right w:val="single" w:sz="4" w:space="0" w:color="000000"/>
            </w:tcBorders>
          </w:tcPr>
          <w:p w14:paraId="466DCA93" w14:textId="77777777" w:rsidR="00444F29" w:rsidRPr="00831B2C" w:rsidRDefault="00444F29" w:rsidP="00444F29">
            <w:pPr>
              <w:spacing w:after="0" w:line="240" w:lineRule="auto"/>
              <w:ind w:right="60"/>
              <w:jc w:val="center"/>
              <w:rPr>
                <w:rFonts w:eastAsia="Calibri" w:cs="Calibri"/>
                <w:color w:val="000000"/>
              </w:rPr>
            </w:pPr>
            <w:r w:rsidRPr="00831B2C">
              <w:rPr>
                <w:rFonts w:ascii="Arial" w:eastAsia="Arial" w:hAnsi="Arial" w:cs="Arial"/>
                <w:color w:val="000000"/>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7D013E98" w14:textId="77777777" w:rsidR="00444F29" w:rsidRPr="00831B2C" w:rsidRDefault="00444F29" w:rsidP="00444F29">
            <w:pPr>
              <w:spacing w:after="0" w:line="240" w:lineRule="auto"/>
              <w:ind w:right="68"/>
              <w:jc w:val="center"/>
              <w:rPr>
                <w:rFonts w:eastAsia="Calibri" w:cs="Calibri"/>
                <w:color w:val="000000"/>
              </w:rPr>
            </w:pPr>
            <w:r w:rsidRPr="00831B2C">
              <w:rPr>
                <w:rFonts w:ascii="Arial" w:eastAsia="Arial" w:hAnsi="Arial" w:cs="Arial"/>
                <w:color w:val="000000"/>
                <w:sz w:val="24"/>
              </w:rPr>
              <w:t xml:space="preserve">I </w:t>
            </w:r>
          </w:p>
        </w:tc>
      </w:tr>
      <w:tr w:rsidR="00444F29" w:rsidRPr="00F17521" w14:paraId="6E488934" w14:textId="77777777" w:rsidTr="001D19CD">
        <w:trPr>
          <w:trHeight w:val="449"/>
        </w:trPr>
        <w:tc>
          <w:tcPr>
            <w:tcW w:w="7230" w:type="dxa"/>
            <w:tcBorders>
              <w:top w:val="dashed" w:sz="4" w:space="0" w:color="000000"/>
              <w:left w:val="single" w:sz="4" w:space="0" w:color="000000"/>
              <w:bottom w:val="single" w:sz="4" w:space="0" w:color="000000"/>
              <w:right w:val="single" w:sz="4" w:space="0" w:color="000000"/>
            </w:tcBorders>
          </w:tcPr>
          <w:p w14:paraId="16AB7956" w14:textId="77777777" w:rsidR="00444F29" w:rsidRPr="00831B2C" w:rsidRDefault="00444F29" w:rsidP="00444F29">
            <w:pPr>
              <w:spacing w:after="0" w:line="240" w:lineRule="auto"/>
              <w:rPr>
                <w:rFonts w:eastAsia="Calibri" w:cs="Calibri"/>
                <w:color w:val="000000"/>
              </w:rPr>
            </w:pPr>
            <w:r w:rsidRPr="00831B2C">
              <w:rPr>
                <w:rFonts w:ascii="Arial" w:eastAsia="Arial" w:hAnsi="Arial" w:cs="Arial"/>
                <w:color w:val="000000"/>
                <w:sz w:val="24"/>
              </w:rPr>
              <w:t xml:space="preserve">2. Commitment to health and safety </w:t>
            </w:r>
          </w:p>
        </w:tc>
        <w:tc>
          <w:tcPr>
            <w:tcW w:w="1701" w:type="dxa"/>
            <w:tcBorders>
              <w:top w:val="dashed" w:sz="4" w:space="0" w:color="000000"/>
              <w:left w:val="single" w:sz="4" w:space="0" w:color="000000"/>
              <w:bottom w:val="single" w:sz="4" w:space="0" w:color="000000"/>
              <w:right w:val="single" w:sz="4" w:space="0" w:color="000000"/>
            </w:tcBorders>
          </w:tcPr>
          <w:p w14:paraId="4B5A8F3D" w14:textId="77777777" w:rsidR="00444F29" w:rsidRPr="00831B2C" w:rsidRDefault="00444F29" w:rsidP="00444F29">
            <w:pPr>
              <w:spacing w:after="0" w:line="240" w:lineRule="auto"/>
              <w:ind w:right="60"/>
              <w:jc w:val="center"/>
              <w:rPr>
                <w:rFonts w:eastAsia="Calibri" w:cs="Calibri"/>
                <w:color w:val="000000"/>
              </w:rPr>
            </w:pPr>
            <w:r w:rsidRPr="00831B2C">
              <w:rPr>
                <w:rFonts w:ascii="Arial" w:eastAsia="Arial" w:hAnsi="Arial" w:cs="Arial"/>
                <w:color w:val="000000"/>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6C35FD6F" w14:textId="77777777" w:rsidR="00444F29" w:rsidRPr="00831B2C" w:rsidRDefault="00444F29" w:rsidP="00444F29">
            <w:pPr>
              <w:spacing w:after="0" w:line="240" w:lineRule="auto"/>
              <w:ind w:right="68"/>
              <w:jc w:val="center"/>
              <w:rPr>
                <w:rFonts w:eastAsia="Calibri" w:cs="Calibri"/>
                <w:color w:val="000000"/>
              </w:rPr>
            </w:pPr>
            <w:r w:rsidRPr="00831B2C">
              <w:rPr>
                <w:rFonts w:ascii="Arial" w:eastAsia="Arial" w:hAnsi="Arial" w:cs="Arial"/>
                <w:color w:val="000000"/>
                <w:sz w:val="24"/>
              </w:rPr>
              <w:t xml:space="preserve">I </w:t>
            </w:r>
          </w:p>
        </w:tc>
      </w:tr>
      <w:tr w:rsidR="00210CD3" w:rsidRPr="00F17521" w14:paraId="06EEE4FC" w14:textId="77777777" w:rsidTr="00720DB3">
        <w:trPr>
          <w:trHeight w:val="562"/>
        </w:trPr>
        <w:tc>
          <w:tcPr>
            <w:tcW w:w="7230" w:type="dxa"/>
            <w:tcBorders>
              <w:top w:val="dashed" w:sz="4" w:space="0" w:color="000000"/>
              <w:left w:val="single" w:sz="4" w:space="0" w:color="000000"/>
              <w:bottom w:val="single" w:sz="4" w:space="0" w:color="000000"/>
              <w:right w:val="single" w:sz="4" w:space="0" w:color="000000"/>
            </w:tcBorders>
          </w:tcPr>
          <w:p w14:paraId="6FC46FB9" w14:textId="77777777" w:rsidR="00F63033" w:rsidRDefault="00210CD3" w:rsidP="00210CD3">
            <w:pPr>
              <w:spacing w:after="0" w:line="240" w:lineRule="auto"/>
              <w:ind w:left="360" w:hanging="360"/>
              <w:rPr>
                <w:rFonts w:ascii="Arial" w:eastAsia="Arial" w:hAnsi="Arial" w:cs="Arial"/>
                <w:color w:val="000000"/>
                <w:sz w:val="24"/>
              </w:rPr>
            </w:pPr>
            <w:r w:rsidRPr="00831B2C">
              <w:rPr>
                <w:rFonts w:ascii="Arial" w:eastAsia="Arial" w:hAnsi="Arial" w:cs="Arial"/>
                <w:color w:val="000000"/>
                <w:sz w:val="24"/>
              </w:rPr>
              <w:t>3. Display the LCC values and behaviours at all times and actively</w:t>
            </w:r>
          </w:p>
          <w:p w14:paraId="5DFEF255" w14:textId="77777777" w:rsidR="001D19CD" w:rsidRPr="001D19CD" w:rsidRDefault="00210CD3" w:rsidP="001D19CD">
            <w:pPr>
              <w:spacing w:after="0" w:line="240" w:lineRule="auto"/>
              <w:ind w:left="360" w:hanging="360"/>
              <w:rPr>
                <w:rFonts w:ascii="Arial" w:eastAsia="Arial" w:hAnsi="Arial" w:cs="Arial"/>
                <w:color w:val="000000"/>
                <w:sz w:val="24"/>
              </w:rPr>
            </w:pPr>
            <w:r w:rsidRPr="00831B2C">
              <w:rPr>
                <w:rFonts w:ascii="Arial" w:eastAsia="Arial" w:hAnsi="Arial" w:cs="Arial"/>
                <w:color w:val="000000"/>
                <w:sz w:val="24"/>
              </w:rPr>
              <w:t xml:space="preserve"> </w:t>
            </w:r>
            <w:r w:rsidR="00F63033">
              <w:rPr>
                <w:rFonts w:ascii="Arial" w:eastAsia="Arial" w:hAnsi="Arial" w:cs="Arial"/>
                <w:color w:val="000000"/>
                <w:sz w:val="24"/>
              </w:rPr>
              <w:t xml:space="preserve">   </w:t>
            </w:r>
            <w:r w:rsidRPr="00831B2C">
              <w:rPr>
                <w:rFonts w:ascii="Arial" w:eastAsia="Arial" w:hAnsi="Arial" w:cs="Arial"/>
                <w:color w:val="000000"/>
                <w:sz w:val="24"/>
              </w:rPr>
              <w:t xml:space="preserve">promote them in others </w:t>
            </w:r>
          </w:p>
        </w:tc>
        <w:tc>
          <w:tcPr>
            <w:tcW w:w="1701" w:type="dxa"/>
            <w:tcBorders>
              <w:top w:val="dashed" w:sz="4" w:space="0" w:color="000000"/>
              <w:left w:val="single" w:sz="4" w:space="0" w:color="000000"/>
              <w:bottom w:val="single" w:sz="4" w:space="0" w:color="000000"/>
              <w:right w:val="single" w:sz="4" w:space="0" w:color="000000"/>
            </w:tcBorders>
          </w:tcPr>
          <w:p w14:paraId="18A396E6" w14:textId="77777777" w:rsidR="00210CD3" w:rsidRPr="00831B2C" w:rsidRDefault="00210CD3" w:rsidP="00210CD3">
            <w:pPr>
              <w:spacing w:after="0" w:line="240" w:lineRule="auto"/>
              <w:ind w:right="60"/>
              <w:jc w:val="center"/>
              <w:rPr>
                <w:rFonts w:eastAsia="Calibri" w:cs="Calibri"/>
                <w:color w:val="000000"/>
              </w:rPr>
            </w:pPr>
            <w:r w:rsidRPr="00831B2C">
              <w:rPr>
                <w:rFonts w:ascii="Arial" w:eastAsia="Arial" w:hAnsi="Arial" w:cs="Arial"/>
                <w:color w:val="000000"/>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56E0BE3C" w14:textId="77777777" w:rsidR="00210CD3" w:rsidRPr="00831B2C" w:rsidRDefault="00210CD3" w:rsidP="00210CD3">
            <w:pPr>
              <w:spacing w:after="0" w:line="240" w:lineRule="auto"/>
              <w:ind w:right="68"/>
              <w:jc w:val="center"/>
              <w:rPr>
                <w:rFonts w:eastAsia="Calibri" w:cs="Calibri"/>
                <w:color w:val="000000"/>
              </w:rPr>
            </w:pPr>
            <w:r w:rsidRPr="00831B2C">
              <w:rPr>
                <w:rFonts w:ascii="Arial" w:eastAsia="Arial" w:hAnsi="Arial" w:cs="Arial"/>
                <w:color w:val="000000"/>
                <w:sz w:val="24"/>
              </w:rPr>
              <w:t xml:space="preserve">I </w:t>
            </w:r>
          </w:p>
        </w:tc>
      </w:tr>
    </w:tbl>
    <w:p w14:paraId="15D33B37" w14:textId="77777777" w:rsidR="004C31EC" w:rsidRPr="00720DB3" w:rsidRDefault="004C31EC" w:rsidP="00720DB3">
      <w:pPr>
        <w:rPr>
          <w:rFonts w:ascii="Arial" w:hAnsi="Arial" w:cs="Arial"/>
          <w:sz w:val="24"/>
          <w:szCs w:val="24"/>
        </w:rPr>
      </w:pPr>
    </w:p>
    <w:sectPr w:rsidR="004C31EC" w:rsidRPr="00720DB3" w:rsidSect="003C496F">
      <w:headerReference w:type="even" r:id="rId8"/>
      <w:headerReference w:type="default" r:id="rId9"/>
      <w:footerReference w:type="default" r:id="rId10"/>
      <w:headerReference w:type="first" r:id="rId11"/>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AC4E" w14:textId="77777777" w:rsidR="00917427" w:rsidRDefault="00917427" w:rsidP="009373D4">
      <w:pPr>
        <w:spacing w:after="0" w:line="240" w:lineRule="auto"/>
      </w:pPr>
      <w:r>
        <w:separator/>
      </w:r>
    </w:p>
  </w:endnote>
  <w:endnote w:type="continuationSeparator" w:id="0">
    <w:p w14:paraId="738387FE" w14:textId="77777777" w:rsidR="00917427" w:rsidRDefault="00917427"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953" w14:textId="77777777" w:rsidR="000B5848" w:rsidRPr="00F92359" w:rsidRDefault="00AD61D5" w:rsidP="00F92359">
    <w:pPr>
      <w:pStyle w:val="Footer"/>
      <w:rPr>
        <w:rFonts w:ascii="Arial" w:hAnsi="Arial" w:cs="Arial"/>
        <w:color w:val="000000" w:themeColor="text1"/>
        <w:sz w:val="20"/>
        <w:szCs w:val="20"/>
      </w:rPr>
    </w:pPr>
    <w:r>
      <w:rPr>
        <w:rFonts w:ascii="Arial" w:hAnsi="Arial" w:cs="Arial"/>
        <w:color w:val="000000" w:themeColor="text1"/>
        <w:sz w:val="20"/>
        <w:szCs w:val="20"/>
      </w:rPr>
      <w:t>21.09.20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7223" w14:textId="77777777" w:rsidR="00917427" w:rsidRDefault="00917427" w:rsidP="009373D4">
      <w:pPr>
        <w:spacing w:after="0" w:line="240" w:lineRule="auto"/>
      </w:pPr>
      <w:r>
        <w:separator/>
      </w:r>
    </w:p>
  </w:footnote>
  <w:footnote w:type="continuationSeparator" w:id="0">
    <w:p w14:paraId="3BF647EF" w14:textId="77777777" w:rsidR="00917427" w:rsidRDefault="00917427"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4E93" w14:textId="77777777" w:rsidR="006A277B" w:rsidRDefault="006A2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A412" w14:textId="77777777" w:rsidR="00CE75E9" w:rsidRDefault="009E3AC7" w:rsidP="000B5848">
    <w:pPr>
      <w:pStyle w:val="Header"/>
      <w:jc w:val="right"/>
    </w:pPr>
    <w:r>
      <w:ptab w:relativeTo="margin" w:alignment="center" w:leader="none"/>
    </w:r>
    <w:r>
      <w:ptab w:relativeTo="margin" w:alignment="right" w:leader="none"/>
    </w:r>
    <w:r>
      <w:rPr>
        <w:noProof/>
      </w:rPr>
      <w:drawing>
        <wp:inline distT="0" distB="0" distL="0" distR="0" wp14:anchorId="4D0616B9" wp14:editId="7DA2A1E7">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4113" w14:textId="77777777" w:rsidR="006A277B" w:rsidRDefault="006A2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65pt;height:314.2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5AC7"/>
    <w:multiLevelType w:val="hybridMultilevel"/>
    <w:tmpl w:val="82C8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54146"/>
    <w:multiLevelType w:val="hybridMultilevel"/>
    <w:tmpl w:val="B43E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C63FE"/>
    <w:multiLevelType w:val="hybridMultilevel"/>
    <w:tmpl w:val="83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392F44"/>
    <w:multiLevelType w:val="hybridMultilevel"/>
    <w:tmpl w:val="11A8A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943883"/>
    <w:multiLevelType w:val="hybridMultilevel"/>
    <w:tmpl w:val="8CB21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E45F3F"/>
    <w:multiLevelType w:val="multilevel"/>
    <w:tmpl w:val="53FC5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411DD"/>
    <w:multiLevelType w:val="hybridMultilevel"/>
    <w:tmpl w:val="1034D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AE1CAE"/>
    <w:multiLevelType w:val="hybridMultilevel"/>
    <w:tmpl w:val="9CA4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F934EB"/>
    <w:multiLevelType w:val="hybridMultilevel"/>
    <w:tmpl w:val="B7DAC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3252B4"/>
    <w:multiLevelType w:val="hybridMultilevel"/>
    <w:tmpl w:val="2CC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7602DF"/>
    <w:multiLevelType w:val="hybridMultilevel"/>
    <w:tmpl w:val="B802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055FF1"/>
    <w:multiLevelType w:val="hybridMultilevel"/>
    <w:tmpl w:val="B204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C834F0"/>
    <w:multiLevelType w:val="multilevel"/>
    <w:tmpl w:val="53FC5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1F6420B"/>
    <w:multiLevelType w:val="hybridMultilevel"/>
    <w:tmpl w:val="CDAC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E5020D"/>
    <w:multiLevelType w:val="hybridMultilevel"/>
    <w:tmpl w:val="A066F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BC4E82"/>
    <w:multiLevelType w:val="multilevel"/>
    <w:tmpl w:val="61CE9A5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6861F47"/>
    <w:multiLevelType w:val="multilevel"/>
    <w:tmpl w:val="53FC5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367A2F"/>
    <w:multiLevelType w:val="hybridMultilevel"/>
    <w:tmpl w:val="6F86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56236"/>
    <w:multiLevelType w:val="hybridMultilevel"/>
    <w:tmpl w:val="D74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305A9"/>
    <w:multiLevelType w:val="hybridMultilevel"/>
    <w:tmpl w:val="A3A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A0706"/>
    <w:multiLevelType w:val="multilevel"/>
    <w:tmpl w:val="61CE9A5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564E5A"/>
    <w:multiLevelType w:val="hybridMultilevel"/>
    <w:tmpl w:val="849E1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C959E4"/>
    <w:multiLevelType w:val="multilevel"/>
    <w:tmpl w:val="53FC5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AA3120"/>
    <w:multiLevelType w:val="hybridMultilevel"/>
    <w:tmpl w:val="B6CAD55A"/>
    <w:lvl w:ilvl="0" w:tplc="9FC83D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5" w15:restartNumberingAfterBreak="0">
    <w:nsid w:val="7CCD2A6B"/>
    <w:multiLevelType w:val="hybridMultilevel"/>
    <w:tmpl w:val="CCA0AC30"/>
    <w:lvl w:ilvl="0" w:tplc="0809000F">
      <w:start w:val="1"/>
      <w:numFmt w:val="decimal"/>
      <w:lvlText w:val="%1."/>
      <w:lvlJc w:val="left"/>
      <w:pPr>
        <w:ind w:left="720" w:hanging="360"/>
      </w:pPr>
    </w:lvl>
    <w:lvl w:ilvl="1" w:tplc="2B58294A">
      <w:numFmt w:val="bullet"/>
      <w:lvlText w:val="•"/>
      <w:lvlJc w:val="left"/>
      <w:pPr>
        <w:ind w:left="1440" w:hanging="360"/>
      </w:pPr>
      <w:rPr>
        <w:rFonts w:ascii="Calibri Light" w:eastAsiaTheme="minorHAnsi" w:hAnsi="Calibri Ligh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3"/>
  </w:num>
  <w:num w:numId="4">
    <w:abstractNumId w:val="28"/>
  </w:num>
  <w:num w:numId="5">
    <w:abstractNumId w:val="13"/>
  </w:num>
  <w:num w:numId="6">
    <w:abstractNumId w:val="31"/>
  </w:num>
  <w:num w:numId="7">
    <w:abstractNumId w:val="16"/>
  </w:num>
  <w:num w:numId="8">
    <w:abstractNumId w:val="44"/>
  </w:num>
  <w:num w:numId="9">
    <w:abstractNumId w:val="12"/>
  </w:num>
  <w:num w:numId="10">
    <w:abstractNumId w:val="18"/>
  </w:num>
  <w:num w:numId="11">
    <w:abstractNumId w:val="0"/>
  </w:num>
  <w:num w:numId="12">
    <w:abstractNumId w:val="21"/>
  </w:num>
  <w:num w:numId="13">
    <w:abstractNumId w:val="8"/>
  </w:num>
  <w:num w:numId="14">
    <w:abstractNumId w:val="11"/>
  </w:num>
  <w:num w:numId="15">
    <w:abstractNumId w:val="29"/>
  </w:num>
  <w:num w:numId="16">
    <w:abstractNumId w:val="41"/>
  </w:num>
  <w:num w:numId="17">
    <w:abstractNumId w:val="3"/>
  </w:num>
  <w:num w:numId="18">
    <w:abstractNumId w:val="27"/>
  </w:num>
  <w:num w:numId="19">
    <w:abstractNumId w:val="5"/>
  </w:num>
  <w:num w:numId="20">
    <w:abstractNumId w:val="22"/>
  </w:num>
  <w:num w:numId="21">
    <w:abstractNumId w:val="15"/>
  </w:num>
  <w:num w:numId="22">
    <w:abstractNumId w:val="6"/>
  </w:num>
  <w:num w:numId="23">
    <w:abstractNumId w:val="4"/>
  </w:num>
  <w:num w:numId="24">
    <w:abstractNumId w:val="9"/>
  </w:num>
  <w:num w:numId="25">
    <w:abstractNumId w:val="45"/>
  </w:num>
  <w:num w:numId="26">
    <w:abstractNumId w:val="1"/>
  </w:num>
  <w:num w:numId="27">
    <w:abstractNumId w:val="37"/>
  </w:num>
  <w:num w:numId="28">
    <w:abstractNumId w:val="26"/>
  </w:num>
  <w:num w:numId="29">
    <w:abstractNumId w:val="19"/>
  </w:num>
  <w:num w:numId="30">
    <w:abstractNumId w:val="10"/>
  </w:num>
  <w:num w:numId="31">
    <w:abstractNumId w:val="33"/>
  </w:num>
  <w:num w:numId="32">
    <w:abstractNumId w:val="2"/>
  </w:num>
  <w:num w:numId="33">
    <w:abstractNumId w:val="32"/>
  </w:num>
  <w:num w:numId="34">
    <w:abstractNumId w:val="17"/>
  </w:num>
  <w:num w:numId="35">
    <w:abstractNumId w:val="20"/>
  </w:num>
  <w:num w:numId="36">
    <w:abstractNumId w:val="24"/>
  </w:num>
  <w:num w:numId="37">
    <w:abstractNumId w:val="38"/>
  </w:num>
  <w:num w:numId="38">
    <w:abstractNumId w:val="39"/>
  </w:num>
  <w:num w:numId="39">
    <w:abstractNumId w:val="43"/>
  </w:num>
  <w:num w:numId="40">
    <w:abstractNumId w:val="34"/>
  </w:num>
  <w:num w:numId="41">
    <w:abstractNumId w:val="40"/>
  </w:num>
  <w:num w:numId="42">
    <w:abstractNumId w:val="36"/>
  </w:num>
  <w:num w:numId="43">
    <w:abstractNumId w:val="30"/>
  </w:num>
  <w:num w:numId="44">
    <w:abstractNumId w:val="42"/>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054B0"/>
    <w:rsid w:val="00013C94"/>
    <w:rsid w:val="00020CEE"/>
    <w:rsid w:val="0003161A"/>
    <w:rsid w:val="0004487A"/>
    <w:rsid w:val="0005174B"/>
    <w:rsid w:val="000529C6"/>
    <w:rsid w:val="00065BA3"/>
    <w:rsid w:val="00072B58"/>
    <w:rsid w:val="00077703"/>
    <w:rsid w:val="00077CAB"/>
    <w:rsid w:val="00081256"/>
    <w:rsid w:val="000844C7"/>
    <w:rsid w:val="00084A65"/>
    <w:rsid w:val="00085B60"/>
    <w:rsid w:val="00087C26"/>
    <w:rsid w:val="00092AA1"/>
    <w:rsid w:val="00093214"/>
    <w:rsid w:val="000B5848"/>
    <w:rsid w:val="000D0789"/>
    <w:rsid w:val="000E376A"/>
    <w:rsid w:val="000F3CB0"/>
    <w:rsid w:val="0012367F"/>
    <w:rsid w:val="0012616A"/>
    <w:rsid w:val="001263A2"/>
    <w:rsid w:val="00134564"/>
    <w:rsid w:val="00134ADE"/>
    <w:rsid w:val="00134B3B"/>
    <w:rsid w:val="00167572"/>
    <w:rsid w:val="00173AE0"/>
    <w:rsid w:val="00173FCC"/>
    <w:rsid w:val="00183528"/>
    <w:rsid w:val="00184609"/>
    <w:rsid w:val="001A7954"/>
    <w:rsid w:val="001B1036"/>
    <w:rsid w:val="001D19CD"/>
    <w:rsid w:val="001E1319"/>
    <w:rsid w:val="001F4A36"/>
    <w:rsid w:val="001F5F6B"/>
    <w:rsid w:val="002049F8"/>
    <w:rsid w:val="0020674C"/>
    <w:rsid w:val="00206A49"/>
    <w:rsid w:val="00210CD3"/>
    <w:rsid w:val="002210B5"/>
    <w:rsid w:val="002318EF"/>
    <w:rsid w:val="00232B12"/>
    <w:rsid w:val="00256580"/>
    <w:rsid w:val="0026512B"/>
    <w:rsid w:val="0028275D"/>
    <w:rsid w:val="002A227B"/>
    <w:rsid w:val="002A2398"/>
    <w:rsid w:val="002C636C"/>
    <w:rsid w:val="002D03B5"/>
    <w:rsid w:val="002D61C2"/>
    <w:rsid w:val="002E32DF"/>
    <w:rsid w:val="002E7FA3"/>
    <w:rsid w:val="002F69F4"/>
    <w:rsid w:val="003010A5"/>
    <w:rsid w:val="0030427B"/>
    <w:rsid w:val="00304DDE"/>
    <w:rsid w:val="00306E01"/>
    <w:rsid w:val="003147A6"/>
    <w:rsid w:val="00314AE2"/>
    <w:rsid w:val="00316031"/>
    <w:rsid w:val="00316F18"/>
    <w:rsid w:val="00326519"/>
    <w:rsid w:val="003611E4"/>
    <w:rsid w:val="00372BAF"/>
    <w:rsid w:val="00373134"/>
    <w:rsid w:val="00392B55"/>
    <w:rsid w:val="003958D8"/>
    <w:rsid w:val="00396422"/>
    <w:rsid w:val="003A124E"/>
    <w:rsid w:val="003A4AAC"/>
    <w:rsid w:val="003B3C18"/>
    <w:rsid w:val="003B5159"/>
    <w:rsid w:val="003C0B08"/>
    <w:rsid w:val="003C496F"/>
    <w:rsid w:val="003C57AB"/>
    <w:rsid w:val="003D01A7"/>
    <w:rsid w:val="003D6C55"/>
    <w:rsid w:val="003E0AC5"/>
    <w:rsid w:val="003E16B3"/>
    <w:rsid w:val="003E7A0E"/>
    <w:rsid w:val="00425165"/>
    <w:rsid w:val="0042788C"/>
    <w:rsid w:val="00430309"/>
    <w:rsid w:val="00431200"/>
    <w:rsid w:val="00436D06"/>
    <w:rsid w:val="00444F29"/>
    <w:rsid w:val="00454521"/>
    <w:rsid w:val="00460A29"/>
    <w:rsid w:val="00461797"/>
    <w:rsid w:val="004719A7"/>
    <w:rsid w:val="004757A4"/>
    <w:rsid w:val="004763DD"/>
    <w:rsid w:val="00483CBF"/>
    <w:rsid w:val="0048470C"/>
    <w:rsid w:val="00490110"/>
    <w:rsid w:val="0049033C"/>
    <w:rsid w:val="004A6E6C"/>
    <w:rsid w:val="004B7DF4"/>
    <w:rsid w:val="004C31EC"/>
    <w:rsid w:val="004D1ACF"/>
    <w:rsid w:val="004E0A78"/>
    <w:rsid w:val="004E7E0E"/>
    <w:rsid w:val="004F0FA5"/>
    <w:rsid w:val="004F1515"/>
    <w:rsid w:val="0050043B"/>
    <w:rsid w:val="00501B78"/>
    <w:rsid w:val="00515C9B"/>
    <w:rsid w:val="0051722E"/>
    <w:rsid w:val="00520FD4"/>
    <w:rsid w:val="00534BB6"/>
    <w:rsid w:val="00536E13"/>
    <w:rsid w:val="00563EF3"/>
    <w:rsid w:val="0058197E"/>
    <w:rsid w:val="0058237D"/>
    <w:rsid w:val="00591802"/>
    <w:rsid w:val="005971BA"/>
    <w:rsid w:val="005A0127"/>
    <w:rsid w:val="005A5904"/>
    <w:rsid w:val="005A7394"/>
    <w:rsid w:val="005B45FC"/>
    <w:rsid w:val="005C11C9"/>
    <w:rsid w:val="005C5B48"/>
    <w:rsid w:val="005E4780"/>
    <w:rsid w:val="005F0153"/>
    <w:rsid w:val="006026D2"/>
    <w:rsid w:val="00611F05"/>
    <w:rsid w:val="00621620"/>
    <w:rsid w:val="00625C17"/>
    <w:rsid w:val="00627BBB"/>
    <w:rsid w:val="00627F64"/>
    <w:rsid w:val="00643E28"/>
    <w:rsid w:val="00645191"/>
    <w:rsid w:val="00654E44"/>
    <w:rsid w:val="006675A8"/>
    <w:rsid w:val="00677627"/>
    <w:rsid w:val="0068080A"/>
    <w:rsid w:val="00686894"/>
    <w:rsid w:val="006A277B"/>
    <w:rsid w:val="006A5C76"/>
    <w:rsid w:val="006A6CF2"/>
    <w:rsid w:val="006B25CE"/>
    <w:rsid w:val="006B5443"/>
    <w:rsid w:val="006D331F"/>
    <w:rsid w:val="006D46EA"/>
    <w:rsid w:val="006F10A8"/>
    <w:rsid w:val="00701028"/>
    <w:rsid w:val="0070453D"/>
    <w:rsid w:val="007046BD"/>
    <w:rsid w:val="00705EE3"/>
    <w:rsid w:val="00707946"/>
    <w:rsid w:val="00707A73"/>
    <w:rsid w:val="00720DB3"/>
    <w:rsid w:val="0072181F"/>
    <w:rsid w:val="0072449F"/>
    <w:rsid w:val="00725524"/>
    <w:rsid w:val="00725DAB"/>
    <w:rsid w:val="007353AE"/>
    <w:rsid w:val="00744908"/>
    <w:rsid w:val="00746CF0"/>
    <w:rsid w:val="00783CD4"/>
    <w:rsid w:val="00784003"/>
    <w:rsid w:val="0079262E"/>
    <w:rsid w:val="00793C75"/>
    <w:rsid w:val="007A1CCA"/>
    <w:rsid w:val="007A2612"/>
    <w:rsid w:val="007A6F5C"/>
    <w:rsid w:val="007B562B"/>
    <w:rsid w:val="007B68BA"/>
    <w:rsid w:val="007C117F"/>
    <w:rsid w:val="007E2C11"/>
    <w:rsid w:val="008129B9"/>
    <w:rsid w:val="00812E88"/>
    <w:rsid w:val="00831B2C"/>
    <w:rsid w:val="00832780"/>
    <w:rsid w:val="00834218"/>
    <w:rsid w:val="00835700"/>
    <w:rsid w:val="00854A68"/>
    <w:rsid w:val="00855E4C"/>
    <w:rsid w:val="0087424C"/>
    <w:rsid w:val="00874DA6"/>
    <w:rsid w:val="00876A07"/>
    <w:rsid w:val="00877FD0"/>
    <w:rsid w:val="00897E4C"/>
    <w:rsid w:val="008A6083"/>
    <w:rsid w:val="008B38C2"/>
    <w:rsid w:val="008B6BC5"/>
    <w:rsid w:val="008C5CBE"/>
    <w:rsid w:val="008D61E9"/>
    <w:rsid w:val="008E50FB"/>
    <w:rsid w:val="008E6F52"/>
    <w:rsid w:val="008E779F"/>
    <w:rsid w:val="008F1209"/>
    <w:rsid w:val="009138A5"/>
    <w:rsid w:val="00913B3E"/>
    <w:rsid w:val="00917427"/>
    <w:rsid w:val="00933597"/>
    <w:rsid w:val="00936A7A"/>
    <w:rsid w:val="009373D4"/>
    <w:rsid w:val="00942209"/>
    <w:rsid w:val="0094645D"/>
    <w:rsid w:val="00946AFC"/>
    <w:rsid w:val="00955CC9"/>
    <w:rsid w:val="00961964"/>
    <w:rsid w:val="00963600"/>
    <w:rsid w:val="0096440C"/>
    <w:rsid w:val="00964A52"/>
    <w:rsid w:val="00973F46"/>
    <w:rsid w:val="00994A8A"/>
    <w:rsid w:val="009A03CF"/>
    <w:rsid w:val="009A2E79"/>
    <w:rsid w:val="009B6E64"/>
    <w:rsid w:val="009C0295"/>
    <w:rsid w:val="009C49D8"/>
    <w:rsid w:val="009C6A11"/>
    <w:rsid w:val="009D26C7"/>
    <w:rsid w:val="009D27FD"/>
    <w:rsid w:val="009D2ABB"/>
    <w:rsid w:val="009E3AC7"/>
    <w:rsid w:val="009F2C17"/>
    <w:rsid w:val="00A032B0"/>
    <w:rsid w:val="00A102E4"/>
    <w:rsid w:val="00A1282D"/>
    <w:rsid w:val="00A14E73"/>
    <w:rsid w:val="00A30D84"/>
    <w:rsid w:val="00A3401E"/>
    <w:rsid w:val="00A45726"/>
    <w:rsid w:val="00A54C31"/>
    <w:rsid w:val="00A61AF8"/>
    <w:rsid w:val="00A70FC7"/>
    <w:rsid w:val="00A72A27"/>
    <w:rsid w:val="00A7451A"/>
    <w:rsid w:val="00A7579B"/>
    <w:rsid w:val="00A765D5"/>
    <w:rsid w:val="00A834F1"/>
    <w:rsid w:val="00A86C7F"/>
    <w:rsid w:val="00A90DAE"/>
    <w:rsid w:val="00AA0B2A"/>
    <w:rsid w:val="00AA15D1"/>
    <w:rsid w:val="00AA6C10"/>
    <w:rsid w:val="00AB23DE"/>
    <w:rsid w:val="00AB377F"/>
    <w:rsid w:val="00AC6638"/>
    <w:rsid w:val="00AD61D5"/>
    <w:rsid w:val="00AE46B7"/>
    <w:rsid w:val="00AE6D61"/>
    <w:rsid w:val="00AF11F7"/>
    <w:rsid w:val="00B03CA4"/>
    <w:rsid w:val="00B17ADE"/>
    <w:rsid w:val="00B370D2"/>
    <w:rsid w:val="00B43DC7"/>
    <w:rsid w:val="00B45889"/>
    <w:rsid w:val="00B51834"/>
    <w:rsid w:val="00B53E11"/>
    <w:rsid w:val="00B54BF9"/>
    <w:rsid w:val="00B640FE"/>
    <w:rsid w:val="00B76C47"/>
    <w:rsid w:val="00B80302"/>
    <w:rsid w:val="00B80BCF"/>
    <w:rsid w:val="00B85B83"/>
    <w:rsid w:val="00B860A2"/>
    <w:rsid w:val="00B92681"/>
    <w:rsid w:val="00BA7FDC"/>
    <w:rsid w:val="00BC131C"/>
    <w:rsid w:val="00BC2B3A"/>
    <w:rsid w:val="00BC5C69"/>
    <w:rsid w:val="00BD1C6E"/>
    <w:rsid w:val="00BD7195"/>
    <w:rsid w:val="00BE2257"/>
    <w:rsid w:val="00BE7A35"/>
    <w:rsid w:val="00C05776"/>
    <w:rsid w:val="00C07C34"/>
    <w:rsid w:val="00C111C2"/>
    <w:rsid w:val="00C14383"/>
    <w:rsid w:val="00C26183"/>
    <w:rsid w:val="00C31061"/>
    <w:rsid w:val="00C312EC"/>
    <w:rsid w:val="00C31EC0"/>
    <w:rsid w:val="00C31ED2"/>
    <w:rsid w:val="00C33ABE"/>
    <w:rsid w:val="00C54A0C"/>
    <w:rsid w:val="00C54F63"/>
    <w:rsid w:val="00C57047"/>
    <w:rsid w:val="00C5730C"/>
    <w:rsid w:val="00C62F7A"/>
    <w:rsid w:val="00C74588"/>
    <w:rsid w:val="00C836C6"/>
    <w:rsid w:val="00C863F0"/>
    <w:rsid w:val="00C94A81"/>
    <w:rsid w:val="00C97F7F"/>
    <w:rsid w:val="00CA24D6"/>
    <w:rsid w:val="00CA4723"/>
    <w:rsid w:val="00CB1F6F"/>
    <w:rsid w:val="00CB2D63"/>
    <w:rsid w:val="00CB3441"/>
    <w:rsid w:val="00CB40E9"/>
    <w:rsid w:val="00CB4F7A"/>
    <w:rsid w:val="00CB5A66"/>
    <w:rsid w:val="00CC1A53"/>
    <w:rsid w:val="00CC31A1"/>
    <w:rsid w:val="00CC6993"/>
    <w:rsid w:val="00CD4E79"/>
    <w:rsid w:val="00CE75E9"/>
    <w:rsid w:val="00CF3BFA"/>
    <w:rsid w:val="00CF60CA"/>
    <w:rsid w:val="00D00458"/>
    <w:rsid w:val="00D142BA"/>
    <w:rsid w:val="00D162D3"/>
    <w:rsid w:val="00D238B5"/>
    <w:rsid w:val="00D35F20"/>
    <w:rsid w:val="00D438F9"/>
    <w:rsid w:val="00D46FFD"/>
    <w:rsid w:val="00D5682A"/>
    <w:rsid w:val="00D64A7D"/>
    <w:rsid w:val="00D72ED7"/>
    <w:rsid w:val="00D977B2"/>
    <w:rsid w:val="00DA35C4"/>
    <w:rsid w:val="00DB2B00"/>
    <w:rsid w:val="00DB6661"/>
    <w:rsid w:val="00DC2EF8"/>
    <w:rsid w:val="00DC307E"/>
    <w:rsid w:val="00DC77BF"/>
    <w:rsid w:val="00DD2DA6"/>
    <w:rsid w:val="00DE258F"/>
    <w:rsid w:val="00DE7D51"/>
    <w:rsid w:val="00E0721F"/>
    <w:rsid w:val="00E416FC"/>
    <w:rsid w:val="00E47304"/>
    <w:rsid w:val="00E5307A"/>
    <w:rsid w:val="00E555CD"/>
    <w:rsid w:val="00E751B0"/>
    <w:rsid w:val="00E75397"/>
    <w:rsid w:val="00E92C5A"/>
    <w:rsid w:val="00E939B0"/>
    <w:rsid w:val="00EB74C9"/>
    <w:rsid w:val="00EB7BD9"/>
    <w:rsid w:val="00EC370D"/>
    <w:rsid w:val="00EF08D3"/>
    <w:rsid w:val="00EF7AE9"/>
    <w:rsid w:val="00F00014"/>
    <w:rsid w:val="00F13963"/>
    <w:rsid w:val="00F13C00"/>
    <w:rsid w:val="00F16928"/>
    <w:rsid w:val="00F17521"/>
    <w:rsid w:val="00F4118C"/>
    <w:rsid w:val="00F443A7"/>
    <w:rsid w:val="00F5215A"/>
    <w:rsid w:val="00F563F5"/>
    <w:rsid w:val="00F617A4"/>
    <w:rsid w:val="00F63033"/>
    <w:rsid w:val="00F7556F"/>
    <w:rsid w:val="00F808CB"/>
    <w:rsid w:val="00F80CEC"/>
    <w:rsid w:val="00F85E2B"/>
    <w:rsid w:val="00F86495"/>
    <w:rsid w:val="00F92359"/>
    <w:rsid w:val="00F96261"/>
    <w:rsid w:val="00F9735B"/>
    <w:rsid w:val="00FA1EBA"/>
    <w:rsid w:val="00FA4E3F"/>
    <w:rsid w:val="00FB68F5"/>
    <w:rsid w:val="00FB6D25"/>
    <w:rsid w:val="00FB7534"/>
    <w:rsid w:val="00FB7BB1"/>
    <w:rsid w:val="00FD0453"/>
    <w:rsid w:val="00FE49D6"/>
    <w:rsid w:val="00FF3102"/>
    <w:rsid w:val="00FF537D"/>
    <w:rsid w:val="00FF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5CC5"/>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table" w:customStyle="1" w:styleId="TableGrid0">
    <w:name w:val="TableGrid"/>
    <w:rsid w:val="00831B2C"/>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598">
      <w:bodyDiv w:val="1"/>
      <w:marLeft w:val="0"/>
      <w:marRight w:val="0"/>
      <w:marTop w:val="0"/>
      <w:marBottom w:val="0"/>
      <w:divBdr>
        <w:top w:val="none" w:sz="0" w:space="0" w:color="auto"/>
        <w:left w:val="none" w:sz="0" w:space="0" w:color="auto"/>
        <w:bottom w:val="none" w:sz="0" w:space="0" w:color="auto"/>
        <w:right w:val="none" w:sz="0" w:space="0" w:color="auto"/>
      </w:divBdr>
    </w:div>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796827632">
      <w:bodyDiv w:val="1"/>
      <w:marLeft w:val="0"/>
      <w:marRight w:val="0"/>
      <w:marTop w:val="0"/>
      <w:marBottom w:val="0"/>
      <w:divBdr>
        <w:top w:val="none" w:sz="0" w:space="0" w:color="auto"/>
        <w:left w:val="none" w:sz="0" w:space="0" w:color="auto"/>
        <w:bottom w:val="none" w:sz="0" w:space="0" w:color="auto"/>
        <w:right w:val="none" w:sz="0" w:space="0" w:color="auto"/>
      </w:divBdr>
    </w:div>
    <w:div w:id="1825849665">
      <w:bodyDiv w:val="1"/>
      <w:marLeft w:val="0"/>
      <w:marRight w:val="0"/>
      <w:marTop w:val="0"/>
      <w:marBottom w:val="0"/>
      <w:divBdr>
        <w:top w:val="none" w:sz="0" w:space="0" w:color="auto"/>
        <w:left w:val="none" w:sz="0" w:space="0" w:color="auto"/>
        <w:bottom w:val="none" w:sz="0" w:space="0" w:color="auto"/>
        <w:right w:val="none" w:sz="0" w:space="0" w:color="auto"/>
      </w:divBdr>
      <w:divsChild>
        <w:div w:id="925575307">
          <w:marLeft w:val="0"/>
          <w:marRight w:val="0"/>
          <w:marTop w:val="0"/>
          <w:marBottom w:val="0"/>
          <w:divBdr>
            <w:top w:val="none" w:sz="0" w:space="0" w:color="auto"/>
            <w:left w:val="none" w:sz="0" w:space="0" w:color="auto"/>
            <w:bottom w:val="none" w:sz="0" w:space="0" w:color="auto"/>
            <w:right w:val="none" w:sz="0" w:space="0" w:color="auto"/>
          </w:divBdr>
          <w:divsChild>
            <w:div w:id="1334797954">
              <w:marLeft w:val="0"/>
              <w:marRight w:val="0"/>
              <w:marTop w:val="0"/>
              <w:marBottom w:val="0"/>
              <w:divBdr>
                <w:top w:val="none" w:sz="0" w:space="0" w:color="auto"/>
                <w:left w:val="none" w:sz="0" w:space="0" w:color="auto"/>
                <w:bottom w:val="none" w:sz="0" w:space="0" w:color="auto"/>
                <w:right w:val="none" w:sz="0" w:space="0" w:color="auto"/>
              </w:divBdr>
              <w:divsChild>
                <w:div w:id="249824458">
                  <w:marLeft w:val="0"/>
                  <w:marRight w:val="0"/>
                  <w:marTop w:val="0"/>
                  <w:marBottom w:val="0"/>
                  <w:divBdr>
                    <w:top w:val="none" w:sz="0" w:space="0" w:color="auto"/>
                    <w:left w:val="none" w:sz="0" w:space="0" w:color="auto"/>
                    <w:bottom w:val="none" w:sz="0" w:space="0" w:color="auto"/>
                    <w:right w:val="none" w:sz="0" w:space="0" w:color="auto"/>
                  </w:divBdr>
                  <w:divsChild>
                    <w:div w:id="2007246701">
                      <w:marLeft w:val="0"/>
                      <w:marRight w:val="0"/>
                      <w:marTop w:val="0"/>
                      <w:marBottom w:val="0"/>
                      <w:divBdr>
                        <w:top w:val="none" w:sz="0" w:space="0" w:color="auto"/>
                        <w:left w:val="none" w:sz="0" w:space="0" w:color="auto"/>
                        <w:bottom w:val="none" w:sz="0" w:space="0" w:color="auto"/>
                        <w:right w:val="none" w:sz="0" w:space="0" w:color="auto"/>
                      </w:divBdr>
                      <w:divsChild>
                        <w:div w:id="19554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B0C5-3783-4040-A739-8E112912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Isherwood, Lee</cp:lastModifiedBy>
  <cp:revision>2</cp:revision>
  <cp:lastPrinted>2017-11-07T10:18:00Z</cp:lastPrinted>
  <dcterms:created xsi:type="dcterms:W3CDTF">2022-06-23T14:40:00Z</dcterms:created>
  <dcterms:modified xsi:type="dcterms:W3CDTF">2022-06-23T14:40:00Z</dcterms:modified>
</cp:coreProperties>
</file>