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D8D1" w14:textId="77777777" w:rsidR="005F25FE" w:rsidRPr="00C60A2E" w:rsidRDefault="005F25FE" w:rsidP="005F25FE">
      <w:pPr>
        <w:rPr>
          <w:sz w:val="24"/>
          <w:szCs w:val="24"/>
        </w:rPr>
      </w:pPr>
    </w:p>
    <w:p w14:paraId="5B93C721" w14:textId="77777777" w:rsidR="005F25FE" w:rsidRDefault="005F25FE" w:rsidP="005F25FE">
      <w:pPr>
        <w:rPr>
          <w:rFonts w:cs="Arial"/>
          <w:b/>
          <w:szCs w:val="28"/>
        </w:rPr>
      </w:pPr>
      <w:r w:rsidRPr="00095CE4">
        <w:rPr>
          <w:rFonts w:cs="Arial"/>
          <w:b/>
          <w:szCs w:val="28"/>
        </w:rPr>
        <w:t>Equality Information for Lancashire County Council – incorporating Gender Pay Gap Report</w:t>
      </w:r>
    </w:p>
    <w:p w14:paraId="4F4B2AE8" w14:textId="77777777" w:rsidR="005F25FE" w:rsidRPr="00862AF6" w:rsidRDefault="005F25FE" w:rsidP="005F25FE">
      <w:pPr>
        <w:rPr>
          <w:rFonts w:cs="Arial"/>
          <w:b/>
          <w:sz w:val="32"/>
          <w:szCs w:val="32"/>
        </w:rPr>
      </w:pPr>
      <w:r w:rsidRPr="00731357">
        <w:rPr>
          <w:rFonts w:cs="Arial"/>
          <w:b/>
          <w:sz w:val="32"/>
          <w:szCs w:val="32"/>
        </w:rPr>
        <w:t>Executive Summar</w:t>
      </w:r>
      <w:r>
        <w:rPr>
          <w:rFonts w:cs="Arial"/>
          <w:b/>
          <w:sz w:val="32"/>
          <w:szCs w:val="32"/>
        </w:rPr>
        <w:t>y</w:t>
      </w:r>
    </w:p>
    <w:p w14:paraId="11B9F208" w14:textId="77777777" w:rsidR="005F25FE" w:rsidRPr="00095CE4" w:rsidRDefault="005F25FE" w:rsidP="005F25FE">
      <w:pPr>
        <w:rPr>
          <w:rFonts w:cs="Arial"/>
          <w:b/>
          <w:szCs w:val="28"/>
        </w:rPr>
      </w:pPr>
      <w:r>
        <w:rPr>
          <w:rFonts w:cs="Arial"/>
          <w:b/>
          <w:szCs w:val="28"/>
        </w:rPr>
        <w:t>March</w:t>
      </w:r>
      <w:r w:rsidRPr="00095CE4">
        <w:rPr>
          <w:rFonts w:cs="Arial"/>
          <w:b/>
          <w:szCs w:val="28"/>
        </w:rPr>
        <w:t xml:space="preserve"> 2022</w:t>
      </w:r>
    </w:p>
    <w:p w14:paraId="2586D807" w14:textId="77777777" w:rsidR="005F25FE" w:rsidRPr="0062710F" w:rsidRDefault="005F25FE" w:rsidP="005F25FE">
      <w:pPr>
        <w:rPr>
          <w:rFonts w:cs="Arial"/>
          <w:sz w:val="22"/>
        </w:rPr>
      </w:pPr>
      <w:r w:rsidRPr="0062710F">
        <w:rPr>
          <w:rFonts w:cs="Arial"/>
          <w:sz w:val="22"/>
        </w:rPr>
        <w:t>To meet the equality information specific duty which forms part of the Public Sector Equality Duty (PSED) of the Equality Act 2010, Lancashire County Council has compiled the following information which shows how it is progressing towards meeting the PSED's general aims to:</w:t>
      </w:r>
    </w:p>
    <w:p w14:paraId="411A4415" w14:textId="77777777" w:rsidR="005F25FE" w:rsidRPr="0062710F" w:rsidRDefault="005F25FE" w:rsidP="005F25FE">
      <w:pPr>
        <w:pStyle w:val="ListParagraph"/>
        <w:numPr>
          <w:ilvl w:val="0"/>
          <w:numId w:val="1"/>
        </w:numPr>
        <w:rPr>
          <w:rFonts w:cs="Arial"/>
          <w:sz w:val="22"/>
        </w:rPr>
      </w:pPr>
      <w:r w:rsidRPr="0062710F">
        <w:rPr>
          <w:rFonts w:cs="Arial"/>
          <w:sz w:val="22"/>
        </w:rPr>
        <w:t>Eliminate discrimination, harassment and victimisation and any other conduct which is prohibited under the Act.</w:t>
      </w:r>
    </w:p>
    <w:p w14:paraId="27B2B4AB" w14:textId="77777777" w:rsidR="005F25FE" w:rsidRPr="0062710F" w:rsidRDefault="005F25FE" w:rsidP="005F25FE">
      <w:pPr>
        <w:pStyle w:val="ListParagraph"/>
        <w:numPr>
          <w:ilvl w:val="0"/>
          <w:numId w:val="1"/>
        </w:numPr>
        <w:rPr>
          <w:rFonts w:cs="Arial"/>
          <w:sz w:val="22"/>
        </w:rPr>
      </w:pPr>
      <w:r w:rsidRPr="0062710F">
        <w:rPr>
          <w:rFonts w:cs="Arial"/>
          <w:sz w:val="22"/>
        </w:rPr>
        <w:t>Advance equality of opportunity between people who share a protected characteristic and people who do not share it;</w:t>
      </w:r>
    </w:p>
    <w:p w14:paraId="0DC9D233" w14:textId="77777777" w:rsidR="005F25FE" w:rsidRPr="0062710F" w:rsidRDefault="005F25FE" w:rsidP="005F25FE">
      <w:pPr>
        <w:pStyle w:val="ListParagraph"/>
        <w:numPr>
          <w:ilvl w:val="0"/>
          <w:numId w:val="1"/>
        </w:numPr>
        <w:rPr>
          <w:rFonts w:cs="Arial"/>
          <w:sz w:val="22"/>
        </w:rPr>
      </w:pPr>
      <w:r w:rsidRPr="0062710F">
        <w:rPr>
          <w:rFonts w:cs="Arial"/>
          <w:sz w:val="22"/>
        </w:rPr>
        <w:t>Foster good relations between people who share a relevant protected characteristic and those who do not share it.</w:t>
      </w:r>
    </w:p>
    <w:p w14:paraId="1291AC59" w14:textId="77777777" w:rsidR="005F25FE" w:rsidRDefault="005F25FE" w:rsidP="005F25FE">
      <w:pPr>
        <w:rPr>
          <w:rFonts w:cs="Arial"/>
          <w:sz w:val="22"/>
        </w:rPr>
      </w:pPr>
      <w:r w:rsidRPr="0062710F">
        <w:rPr>
          <w:rFonts w:cs="Arial"/>
          <w:sz w:val="22"/>
        </w:rPr>
        <w:t>The Equality Information also includes the County Council's Gender Pay Report which is also now required.</w:t>
      </w:r>
    </w:p>
    <w:p w14:paraId="798D802F" w14:textId="77777777" w:rsidR="005F25FE" w:rsidRDefault="005F25FE" w:rsidP="005F25FE">
      <w:pPr>
        <w:rPr>
          <w:rFonts w:cs="Arial"/>
          <w:b/>
          <w:bCs/>
          <w:sz w:val="22"/>
        </w:rPr>
      </w:pPr>
      <w:r w:rsidRPr="003B3E2E">
        <w:rPr>
          <w:rFonts w:cs="Arial"/>
          <w:b/>
          <w:bCs/>
          <w:sz w:val="22"/>
        </w:rPr>
        <w:t>Key Headlines for 2022</w:t>
      </w:r>
    </w:p>
    <w:p w14:paraId="447B9192" w14:textId="77777777" w:rsidR="005F25FE" w:rsidRPr="001844A8" w:rsidRDefault="005F25FE" w:rsidP="005F25FE">
      <w:pPr>
        <w:pStyle w:val="ListParagraph"/>
        <w:numPr>
          <w:ilvl w:val="0"/>
          <w:numId w:val="3"/>
        </w:numPr>
        <w:rPr>
          <w:rFonts w:cs="Arial"/>
          <w:sz w:val="22"/>
        </w:rPr>
      </w:pPr>
      <w:r>
        <w:rPr>
          <w:rFonts w:cs="Arial"/>
          <w:sz w:val="22"/>
        </w:rPr>
        <w:t>Our</w:t>
      </w:r>
      <w:r w:rsidRPr="001844A8">
        <w:rPr>
          <w:rFonts w:cs="Arial"/>
          <w:sz w:val="22"/>
        </w:rPr>
        <w:t xml:space="preserve"> Mean Gender pay ga</w:t>
      </w:r>
      <w:r>
        <w:rPr>
          <w:rFonts w:cs="Arial"/>
          <w:sz w:val="22"/>
        </w:rPr>
        <w:t>p</w:t>
      </w:r>
      <w:r w:rsidRPr="001844A8">
        <w:rPr>
          <w:rFonts w:cs="Arial"/>
          <w:sz w:val="22"/>
        </w:rPr>
        <w:t xml:space="preserve"> has narrowed by over 0.5%</w:t>
      </w:r>
    </w:p>
    <w:p w14:paraId="538C69AD" w14:textId="77777777" w:rsidR="005F25FE" w:rsidRPr="001844A8" w:rsidRDefault="005F25FE" w:rsidP="005F25FE">
      <w:pPr>
        <w:pStyle w:val="ListParagraph"/>
        <w:numPr>
          <w:ilvl w:val="0"/>
          <w:numId w:val="3"/>
        </w:numPr>
        <w:rPr>
          <w:rFonts w:cs="Arial"/>
          <w:sz w:val="22"/>
        </w:rPr>
      </w:pPr>
      <w:r w:rsidRPr="001844A8">
        <w:rPr>
          <w:rFonts w:cs="Arial"/>
          <w:sz w:val="22"/>
        </w:rPr>
        <w:t>Two Thirds of the highest quartile of employees are women</w:t>
      </w:r>
    </w:p>
    <w:p w14:paraId="4CBEF14E" w14:textId="77777777" w:rsidR="005F25FE" w:rsidRPr="001844A8" w:rsidRDefault="005F25FE" w:rsidP="005F25FE">
      <w:pPr>
        <w:pStyle w:val="ListParagraph"/>
        <w:numPr>
          <w:ilvl w:val="0"/>
          <w:numId w:val="3"/>
        </w:numPr>
        <w:rPr>
          <w:rFonts w:cs="Arial"/>
          <w:sz w:val="22"/>
        </w:rPr>
      </w:pPr>
      <w:r w:rsidRPr="001844A8">
        <w:rPr>
          <w:rFonts w:cs="Arial"/>
          <w:sz w:val="22"/>
        </w:rPr>
        <w:t xml:space="preserve">73% of all </w:t>
      </w:r>
      <w:r>
        <w:rPr>
          <w:rFonts w:cs="Arial"/>
          <w:sz w:val="22"/>
        </w:rPr>
        <w:t>our E</w:t>
      </w:r>
      <w:r w:rsidRPr="001844A8">
        <w:rPr>
          <w:rFonts w:cs="Arial"/>
          <w:sz w:val="22"/>
        </w:rPr>
        <w:t>mployees are women</w:t>
      </w:r>
    </w:p>
    <w:p w14:paraId="543C26E9" w14:textId="77777777" w:rsidR="005F25FE" w:rsidRPr="001844A8" w:rsidRDefault="005F25FE" w:rsidP="005F25FE">
      <w:pPr>
        <w:pStyle w:val="ListParagraph"/>
        <w:numPr>
          <w:ilvl w:val="0"/>
          <w:numId w:val="3"/>
        </w:numPr>
        <w:rPr>
          <w:rFonts w:cs="Arial"/>
          <w:b/>
          <w:bCs/>
          <w:sz w:val="22"/>
        </w:rPr>
      </w:pPr>
      <w:r w:rsidRPr="0062710F">
        <w:rPr>
          <w:rFonts w:cs="Arial"/>
          <w:sz w:val="22"/>
        </w:rPr>
        <w:t xml:space="preserve">There has been a rise of 0.8% in Asian, Black, Mixed and Other Ethnic Minority employees in </w:t>
      </w:r>
      <w:r>
        <w:rPr>
          <w:rFonts w:cs="Arial"/>
          <w:sz w:val="22"/>
        </w:rPr>
        <w:t xml:space="preserve">our </w:t>
      </w:r>
      <w:r w:rsidRPr="0062710F">
        <w:rPr>
          <w:rFonts w:cs="Arial"/>
          <w:sz w:val="22"/>
        </w:rPr>
        <w:t>workforce</w:t>
      </w:r>
    </w:p>
    <w:p w14:paraId="22AD8FDD" w14:textId="77777777" w:rsidR="005F25FE" w:rsidRPr="00FC62C7" w:rsidRDefault="005F25FE" w:rsidP="005F25FE">
      <w:pPr>
        <w:pStyle w:val="ListParagraph"/>
        <w:numPr>
          <w:ilvl w:val="0"/>
          <w:numId w:val="3"/>
        </w:numPr>
        <w:rPr>
          <w:rFonts w:cs="Arial"/>
          <w:b/>
          <w:bCs/>
          <w:sz w:val="22"/>
        </w:rPr>
      </w:pPr>
      <w:r w:rsidRPr="00F404F4">
        <w:rPr>
          <w:rFonts w:cs="Arial"/>
          <w:sz w:val="22"/>
        </w:rPr>
        <w:t>There has been a 0.5% increase of</w:t>
      </w:r>
      <w:r>
        <w:rPr>
          <w:rFonts w:cs="Arial"/>
          <w:b/>
          <w:bCs/>
          <w:sz w:val="22"/>
        </w:rPr>
        <w:t xml:space="preserve"> </w:t>
      </w:r>
      <w:r w:rsidRPr="0062710F">
        <w:rPr>
          <w:rFonts w:cs="Arial"/>
          <w:sz w:val="22"/>
        </w:rPr>
        <w:t>Asian, Black, Mixed and Other Ethnic Minority</w:t>
      </w:r>
      <w:r>
        <w:rPr>
          <w:rFonts w:cs="Arial"/>
          <w:sz w:val="22"/>
        </w:rPr>
        <w:t xml:space="preserve"> in senior management posts</w:t>
      </w:r>
    </w:p>
    <w:p w14:paraId="23AB1591" w14:textId="3D33B990" w:rsidR="00DF6A39" w:rsidRPr="00DF6A39" w:rsidRDefault="00DF6A39" w:rsidP="00DF6A39">
      <w:pPr>
        <w:pStyle w:val="ListParagraph"/>
        <w:numPr>
          <w:ilvl w:val="0"/>
          <w:numId w:val="3"/>
        </w:numPr>
        <w:rPr>
          <w:rFonts w:cs="Arial"/>
          <w:b/>
          <w:bCs/>
          <w:sz w:val="22"/>
        </w:rPr>
      </w:pPr>
      <w:r>
        <w:rPr>
          <w:rFonts w:cs="Arial"/>
          <w:sz w:val="22"/>
        </w:rPr>
        <w:t>Total number of disabled employees has increased by 1.5% although there has been a fall in senior management postholders with a disability of 1.9%</w:t>
      </w:r>
    </w:p>
    <w:p w14:paraId="5825A20F" w14:textId="77777777" w:rsidR="005F25FE" w:rsidRDefault="005F25FE" w:rsidP="005F25FE">
      <w:pPr>
        <w:pStyle w:val="ListParagraph"/>
        <w:numPr>
          <w:ilvl w:val="0"/>
          <w:numId w:val="3"/>
        </w:numPr>
        <w:rPr>
          <w:rFonts w:cs="Arial"/>
          <w:sz w:val="22"/>
        </w:rPr>
      </w:pPr>
      <w:r w:rsidRPr="00FA260B">
        <w:rPr>
          <w:rFonts w:cs="Arial"/>
          <w:sz w:val="22"/>
        </w:rPr>
        <w:t xml:space="preserve">Two thirds of all </w:t>
      </w:r>
      <w:r>
        <w:rPr>
          <w:rFonts w:cs="Arial"/>
          <w:sz w:val="22"/>
        </w:rPr>
        <w:t xml:space="preserve">our </w:t>
      </w:r>
      <w:r w:rsidRPr="00FA260B">
        <w:rPr>
          <w:rFonts w:cs="Arial"/>
          <w:sz w:val="22"/>
        </w:rPr>
        <w:t>employees are aged between</w:t>
      </w:r>
      <w:r>
        <w:rPr>
          <w:rFonts w:cs="Arial"/>
          <w:sz w:val="22"/>
        </w:rPr>
        <w:t xml:space="preserve"> 40 and 64</w:t>
      </w:r>
    </w:p>
    <w:p w14:paraId="36C70113" w14:textId="77777777" w:rsidR="005F25FE" w:rsidRPr="00E95131" w:rsidRDefault="005F25FE" w:rsidP="005F25FE">
      <w:pPr>
        <w:pStyle w:val="ListParagraph"/>
        <w:numPr>
          <w:ilvl w:val="0"/>
          <w:numId w:val="3"/>
        </w:numPr>
        <w:rPr>
          <w:rFonts w:cs="Arial"/>
          <w:sz w:val="22"/>
        </w:rPr>
      </w:pPr>
      <w:r>
        <w:rPr>
          <w:rFonts w:cs="Arial"/>
          <w:sz w:val="22"/>
        </w:rPr>
        <w:t xml:space="preserve">Within senior management there is now an employee aged under 25 </w:t>
      </w:r>
    </w:p>
    <w:p w14:paraId="0B8117C3" w14:textId="77777777" w:rsidR="005F25FE" w:rsidRPr="00B06473" w:rsidRDefault="005F25FE" w:rsidP="005F25FE">
      <w:pPr>
        <w:rPr>
          <w:rFonts w:cs="Arial"/>
          <w:b/>
          <w:bCs/>
          <w:sz w:val="32"/>
          <w:szCs w:val="32"/>
        </w:rPr>
      </w:pPr>
      <w:r w:rsidRPr="00B06473">
        <w:rPr>
          <w:rFonts w:cs="Arial"/>
          <w:b/>
          <w:bCs/>
          <w:sz w:val="32"/>
          <w:szCs w:val="32"/>
        </w:rPr>
        <w:t>Gender Pay Gap Report</w:t>
      </w:r>
    </w:p>
    <w:p w14:paraId="72794FDB" w14:textId="77777777" w:rsidR="005F25FE" w:rsidRPr="0062710F" w:rsidRDefault="005F25FE" w:rsidP="005F25FE">
      <w:pPr>
        <w:spacing w:after="0" w:line="240" w:lineRule="auto"/>
        <w:rPr>
          <w:rFonts w:cs="Arial"/>
          <w:sz w:val="22"/>
        </w:rPr>
      </w:pPr>
      <w:r w:rsidRPr="0062710F">
        <w:rPr>
          <w:rFonts w:cs="Arial"/>
          <w:sz w:val="22"/>
        </w:rPr>
        <w:t xml:space="preserve">The Equality Act 2010 (Gender Pay Gap Information) Regulations came into effect in March 2017 and require organisations with 250 employees or more to publish statutory calculations every year showing how large the pay gap is between their male and female employees.  </w:t>
      </w:r>
    </w:p>
    <w:p w14:paraId="32F9715B" w14:textId="77777777" w:rsidR="005F25FE" w:rsidRPr="0062710F" w:rsidRDefault="005F25FE" w:rsidP="005F25FE">
      <w:pPr>
        <w:spacing w:after="0" w:line="240" w:lineRule="auto"/>
        <w:rPr>
          <w:rFonts w:cs="Arial"/>
          <w:sz w:val="22"/>
        </w:rPr>
      </w:pPr>
    </w:p>
    <w:p w14:paraId="267E8002" w14:textId="77777777" w:rsidR="005F25FE" w:rsidRPr="0062710F" w:rsidRDefault="005F25FE" w:rsidP="005F25FE">
      <w:pPr>
        <w:spacing w:after="0" w:line="240" w:lineRule="auto"/>
        <w:rPr>
          <w:rFonts w:cs="Arial"/>
          <w:sz w:val="22"/>
        </w:rPr>
      </w:pPr>
      <w:r w:rsidRPr="0062710F">
        <w:rPr>
          <w:rFonts w:cs="Arial"/>
          <w:sz w:val="22"/>
        </w:rPr>
        <w:t>All public sector employers are required to publish these calculations by 30 March 2022</w:t>
      </w:r>
      <w:r>
        <w:rPr>
          <w:rFonts w:cs="Arial"/>
          <w:sz w:val="22"/>
        </w:rPr>
        <w:t>,</w:t>
      </w:r>
      <w:r w:rsidRPr="0062710F">
        <w:rPr>
          <w:rFonts w:cs="Arial"/>
          <w:sz w:val="22"/>
        </w:rPr>
        <w:t xml:space="preserve"> based on a snapshot date of 31 March 2021 – and every 12 months thereafter.  This is the fifth year that the Council has been required to publish its gender pay gap report and inclusion in the Equality Information document will continue to be one of the methods used by the Council to fulfil this requirement. </w:t>
      </w:r>
    </w:p>
    <w:p w14:paraId="5E019F4C" w14:textId="77777777" w:rsidR="005F25FE" w:rsidRPr="0062710F" w:rsidRDefault="005F25FE" w:rsidP="005F25FE">
      <w:pPr>
        <w:spacing w:after="0" w:line="240" w:lineRule="auto"/>
        <w:rPr>
          <w:rFonts w:cs="Arial"/>
          <w:sz w:val="22"/>
        </w:rPr>
      </w:pPr>
    </w:p>
    <w:p w14:paraId="7F4906E4" w14:textId="77777777" w:rsidR="005F25FE" w:rsidRPr="0062710F" w:rsidRDefault="005F25FE" w:rsidP="005F25FE">
      <w:pPr>
        <w:spacing w:after="0" w:line="240" w:lineRule="auto"/>
        <w:rPr>
          <w:rFonts w:cs="Arial"/>
          <w:sz w:val="22"/>
        </w:rPr>
      </w:pPr>
      <w:r w:rsidRPr="0062710F">
        <w:rPr>
          <w:rFonts w:cs="Arial"/>
          <w:sz w:val="22"/>
        </w:rPr>
        <w:lastRenderedPageBreak/>
        <w:t xml:space="preserve">Gender pay reporting is different to equal pay and a different requirement to carrying out an equal pay audit. </w:t>
      </w:r>
    </w:p>
    <w:p w14:paraId="2F9A4254" w14:textId="77777777" w:rsidR="005F25FE" w:rsidRPr="0062710F" w:rsidRDefault="005F25FE" w:rsidP="005F25FE">
      <w:pPr>
        <w:spacing w:after="0" w:line="240" w:lineRule="auto"/>
        <w:rPr>
          <w:rFonts w:cs="Arial"/>
          <w:sz w:val="22"/>
        </w:rPr>
      </w:pPr>
    </w:p>
    <w:p w14:paraId="4BEF60C3" w14:textId="77777777" w:rsidR="005F25FE" w:rsidRPr="0062710F" w:rsidRDefault="005F25FE" w:rsidP="005F25FE">
      <w:pPr>
        <w:spacing w:after="0" w:line="240" w:lineRule="auto"/>
        <w:rPr>
          <w:rFonts w:cs="Arial"/>
          <w:sz w:val="22"/>
        </w:rPr>
      </w:pPr>
      <w:r w:rsidRPr="0062710F">
        <w:rPr>
          <w:rFonts w:cs="Arial"/>
          <w:sz w:val="22"/>
        </w:rPr>
        <w:t xml:space="preserve">Equal pay relates to men and women receiving equal pay for equal work, and not meeting this requirement – paying people unequally because they are a man or a woman – is unlawful in the UK.  </w:t>
      </w:r>
    </w:p>
    <w:p w14:paraId="39600749" w14:textId="77777777" w:rsidR="005F25FE" w:rsidRPr="0062710F" w:rsidRDefault="005F25FE" w:rsidP="005F25FE">
      <w:pPr>
        <w:spacing w:after="0" w:line="240" w:lineRule="auto"/>
        <w:rPr>
          <w:rFonts w:cs="Arial"/>
          <w:sz w:val="22"/>
        </w:rPr>
      </w:pPr>
    </w:p>
    <w:p w14:paraId="34044B52" w14:textId="77777777" w:rsidR="005F25FE" w:rsidRPr="0062710F" w:rsidRDefault="005F25FE" w:rsidP="005F25FE">
      <w:pPr>
        <w:spacing w:after="0" w:line="240" w:lineRule="auto"/>
        <w:rPr>
          <w:rFonts w:cs="Arial"/>
          <w:sz w:val="22"/>
        </w:rPr>
      </w:pPr>
      <w:r w:rsidRPr="0062710F">
        <w:rPr>
          <w:rFonts w:cs="Arial"/>
          <w:sz w:val="22"/>
        </w:rPr>
        <w:t>The gender pay gap shows the difference in the average pay between all men and women in the workforce – a positive pay gap is used to indicate that men earn more and a negative pay gap that women earn more on average – and does not necessarily mean that men and women in equivalent roles are not in receipt of equal pay.</w:t>
      </w:r>
    </w:p>
    <w:p w14:paraId="23CA4D6D" w14:textId="77777777" w:rsidR="005F25FE" w:rsidRDefault="005F25FE" w:rsidP="005F25FE">
      <w:pPr>
        <w:spacing w:after="0" w:line="240" w:lineRule="auto"/>
        <w:rPr>
          <w:rFonts w:cs="Arial"/>
          <w:sz w:val="22"/>
        </w:rPr>
      </w:pPr>
    </w:p>
    <w:p w14:paraId="230910C3" w14:textId="77777777" w:rsidR="005F25FE" w:rsidRPr="0062710F" w:rsidRDefault="005F25FE" w:rsidP="005F25FE">
      <w:pPr>
        <w:spacing w:after="0" w:line="240" w:lineRule="auto"/>
        <w:rPr>
          <w:rFonts w:cs="Arial"/>
          <w:sz w:val="22"/>
        </w:rPr>
      </w:pPr>
      <w:r w:rsidRPr="0062710F">
        <w:rPr>
          <w:rFonts w:cs="Arial"/>
          <w:sz w:val="22"/>
        </w:rPr>
        <w:t xml:space="preserve">The Council's gender pay report is set out below. </w:t>
      </w:r>
    </w:p>
    <w:p w14:paraId="2DD4CB3A" w14:textId="77777777" w:rsidR="005F25FE" w:rsidRPr="0062710F" w:rsidRDefault="005F25FE" w:rsidP="005F25FE">
      <w:pPr>
        <w:spacing w:after="0" w:line="240" w:lineRule="auto"/>
        <w:rPr>
          <w:rFonts w:cs="Arial"/>
          <w:sz w:val="22"/>
        </w:rPr>
      </w:pPr>
    </w:p>
    <w:p w14:paraId="5785475C" w14:textId="77777777" w:rsidR="005F25FE" w:rsidRPr="0062710F" w:rsidRDefault="005F25FE" w:rsidP="005F25FE">
      <w:pPr>
        <w:spacing w:after="0" w:line="240" w:lineRule="auto"/>
        <w:rPr>
          <w:rFonts w:cs="Arial"/>
          <w:sz w:val="22"/>
        </w:rPr>
      </w:pPr>
      <w:r w:rsidRPr="0062710F">
        <w:rPr>
          <w:rFonts w:cs="Arial"/>
          <w:sz w:val="22"/>
        </w:rPr>
        <w:t>Key Notes:</w:t>
      </w:r>
    </w:p>
    <w:p w14:paraId="2F0F85B7" w14:textId="77777777" w:rsidR="005F25FE" w:rsidRPr="0062710F" w:rsidRDefault="005F25FE" w:rsidP="005F25FE">
      <w:pPr>
        <w:spacing w:after="0" w:line="240" w:lineRule="auto"/>
        <w:rPr>
          <w:rFonts w:cs="Arial"/>
          <w:sz w:val="22"/>
        </w:rPr>
      </w:pPr>
    </w:p>
    <w:p w14:paraId="01898989" w14:textId="77777777" w:rsidR="005F25FE" w:rsidRPr="0062710F" w:rsidRDefault="005F25FE" w:rsidP="005F25FE">
      <w:pPr>
        <w:pStyle w:val="ListParagraph"/>
        <w:numPr>
          <w:ilvl w:val="0"/>
          <w:numId w:val="2"/>
        </w:numPr>
        <w:spacing w:after="0" w:line="240" w:lineRule="auto"/>
        <w:rPr>
          <w:rFonts w:cs="Arial"/>
          <w:sz w:val="22"/>
        </w:rPr>
      </w:pPr>
      <w:r w:rsidRPr="0062710F">
        <w:rPr>
          <w:rFonts w:cs="Arial"/>
          <w:sz w:val="22"/>
        </w:rPr>
        <w:t>The calculations are based on employee "headcount" as at the snapshot date as opposed to full time equivalent numbers.</w:t>
      </w:r>
    </w:p>
    <w:p w14:paraId="146E0E43" w14:textId="77777777" w:rsidR="005F25FE" w:rsidRPr="0062710F" w:rsidRDefault="005F25FE" w:rsidP="005F25FE">
      <w:pPr>
        <w:spacing w:after="0" w:line="240" w:lineRule="auto"/>
        <w:rPr>
          <w:rFonts w:cs="Arial"/>
          <w:sz w:val="22"/>
        </w:rPr>
      </w:pPr>
    </w:p>
    <w:p w14:paraId="5D25CA60" w14:textId="77777777" w:rsidR="005F25FE" w:rsidRPr="0062710F" w:rsidRDefault="005F25FE" w:rsidP="005F25FE">
      <w:pPr>
        <w:pStyle w:val="ListParagraph"/>
        <w:numPr>
          <w:ilvl w:val="0"/>
          <w:numId w:val="2"/>
        </w:numPr>
        <w:spacing w:after="0" w:line="240" w:lineRule="auto"/>
        <w:rPr>
          <w:rFonts w:cs="Arial"/>
          <w:sz w:val="22"/>
        </w:rPr>
      </w:pPr>
      <w:r w:rsidRPr="0062710F">
        <w:rPr>
          <w:rFonts w:cs="Arial"/>
          <w:sz w:val="22"/>
        </w:rPr>
        <w:t>A wider definition of who counts as an employee is used for the purpose of the report, taken from the Equality Act 2010.  This means that casual workers, who do not generally feature in other reports that the Council produces, are included in the numbers.</w:t>
      </w:r>
    </w:p>
    <w:p w14:paraId="0DD1A666" w14:textId="77777777" w:rsidR="005F25FE" w:rsidRPr="0062710F" w:rsidRDefault="005F25FE" w:rsidP="005F25FE">
      <w:pPr>
        <w:spacing w:after="0" w:line="240" w:lineRule="auto"/>
        <w:rPr>
          <w:rFonts w:cs="Arial"/>
          <w:sz w:val="22"/>
        </w:rPr>
      </w:pPr>
    </w:p>
    <w:p w14:paraId="3EE946DC" w14:textId="77777777" w:rsidR="005F25FE" w:rsidRPr="0062710F" w:rsidRDefault="005F25FE" w:rsidP="005F25FE">
      <w:pPr>
        <w:pStyle w:val="ListParagraph"/>
        <w:numPr>
          <w:ilvl w:val="0"/>
          <w:numId w:val="2"/>
        </w:numPr>
        <w:spacing w:after="0" w:line="240" w:lineRule="auto"/>
        <w:rPr>
          <w:rFonts w:cs="Arial"/>
          <w:sz w:val="22"/>
        </w:rPr>
      </w:pPr>
      <w:r w:rsidRPr="0062710F">
        <w:rPr>
          <w:rFonts w:cs="Arial"/>
          <w:sz w:val="22"/>
        </w:rPr>
        <w:t>A relevant employee is defined as someone employed by the Council on the snapshot date.</w:t>
      </w:r>
    </w:p>
    <w:p w14:paraId="16503B6B" w14:textId="77777777" w:rsidR="005F25FE" w:rsidRPr="0062710F" w:rsidRDefault="005F25FE" w:rsidP="005F25FE">
      <w:pPr>
        <w:pStyle w:val="ListParagraph"/>
        <w:rPr>
          <w:rFonts w:cs="Arial"/>
          <w:sz w:val="22"/>
        </w:rPr>
      </w:pPr>
    </w:p>
    <w:p w14:paraId="1F043504" w14:textId="77777777" w:rsidR="005F25FE" w:rsidRPr="0062710F" w:rsidRDefault="005F25FE" w:rsidP="005F25FE">
      <w:pPr>
        <w:pStyle w:val="ListParagraph"/>
        <w:numPr>
          <w:ilvl w:val="0"/>
          <w:numId w:val="2"/>
        </w:numPr>
        <w:spacing w:after="0" w:line="240" w:lineRule="auto"/>
        <w:rPr>
          <w:rFonts w:cs="Arial"/>
          <w:sz w:val="22"/>
        </w:rPr>
      </w:pPr>
      <w:r w:rsidRPr="0062710F">
        <w:rPr>
          <w:rFonts w:cs="Arial"/>
          <w:sz w:val="22"/>
        </w:rPr>
        <w:t>A full-pay relevant employee is defined as someone employed by the Council on the snapshot date who is paid their full basic pay during the relevant pay period.  This means that an employee who is on leave and is being paid on a reduced or nil rate of pay during the relevant pay period will not fall into the category of a "full-pay relevant employee" for the purpose of the reporting requirements.</w:t>
      </w:r>
    </w:p>
    <w:p w14:paraId="7F729651" w14:textId="77777777" w:rsidR="005F25FE" w:rsidRPr="0062710F" w:rsidRDefault="005F25FE" w:rsidP="005F25FE">
      <w:pPr>
        <w:spacing w:after="0" w:line="240" w:lineRule="auto"/>
        <w:rPr>
          <w:rFonts w:cs="Arial"/>
          <w:sz w:val="22"/>
        </w:rPr>
      </w:pPr>
    </w:p>
    <w:p w14:paraId="69FDA6A5" w14:textId="77777777" w:rsidR="005F25FE" w:rsidRPr="0062710F" w:rsidRDefault="005F25FE" w:rsidP="005F25FE">
      <w:pPr>
        <w:pStyle w:val="ListParagraph"/>
        <w:numPr>
          <w:ilvl w:val="0"/>
          <w:numId w:val="2"/>
        </w:numPr>
        <w:spacing w:after="0" w:line="240" w:lineRule="auto"/>
        <w:ind w:left="714" w:hanging="357"/>
        <w:rPr>
          <w:rFonts w:cs="Arial"/>
          <w:sz w:val="22"/>
        </w:rPr>
      </w:pPr>
      <w:r w:rsidRPr="0062710F">
        <w:rPr>
          <w:rFonts w:cs="Arial"/>
          <w:sz w:val="22"/>
        </w:rPr>
        <w:t>In the following tables it should be noted that the Council has its most balanced distribution of men and women in the upper middle and upper quartiles of posts (6</w:t>
      </w:r>
      <w:r>
        <w:rPr>
          <w:rFonts w:cs="Arial"/>
          <w:sz w:val="22"/>
        </w:rPr>
        <w:t>5.8</w:t>
      </w:r>
      <w:r w:rsidRPr="0062710F">
        <w:rPr>
          <w:rFonts w:cs="Arial"/>
          <w:sz w:val="22"/>
        </w:rPr>
        <w:t>% are female including the Chief Executive) whilst 72.</w:t>
      </w:r>
      <w:r>
        <w:rPr>
          <w:rFonts w:cs="Arial"/>
          <w:sz w:val="22"/>
        </w:rPr>
        <w:t>7</w:t>
      </w:r>
      <w:r w:rsidRPr="0062710F">
        <w:rPr>
          <w:rFonts w:cs="Arial"/>
          <w:sz w:val="22"/>
        </w:rPr>
        <w:t>% of employees in the overall workforce are female.  This differs slightly from the Corporate Measures information which is based purely on a headcount of employees and where the upper quartile and senior posts measures are different.  Many of the female workforce profile are in cleaning, caring or catering roles which traditionally attract lower pay than the lowest paid roles in more male dominated work areas such as highways maintenance which is reflected in the lowest quartile information.  Women are also over-represented in part time roles and may also make greater use of flexible working options available.  These factors will affect the figures below.</w:t>
      </w:r>
    </w:p>
    <w:p w14:paraId="42EF06A5" w14:textId="77777777" w:rsidR="005F25FE" w:rsidRPr="0062710F" w:rsidRDefault="005F25FE" w:rsidP="005F25FE">
      <w:pPr>
        <w:spacing w:after="0" w:line="240" w:lineRule="auto"/>
        <w:rPr>
          <w:rFonts w:cs="Arial"/>
          <w:sz w:val="22"/>
        </w:rPr>
      </w:pPr>
    </w:p>
    <w:p w14:paraId="66DEC7B3" w14:textId="77777777" w:rsidR="005F25FE" w:rsidRPr="0062710F" w:rsidRDefault="005F25FE" w:rsidP="005F25FE">
      <w:pPr>
        <w:spacing w:after="0" w:line="240" w:lineRule="auto"/>
        <w:rPr>
          <w:rFonts w:cs="Arial"/>
          <w:sz w:val="22"/>
        </w:rPr>
      </w:pPr>
    </w:p>
    <w:p w14:paraId="0B9FFD1D" w14:textId="77777777" w:rsidR="005F25FE" w:rsidRDefault="005F25FE" w:rsidP="005F25FE">
      <w:pPr>
        <w:spacing w:after="0" w:line="240" w:lineRule="auto"/>
        <w:rPr>
          <w:rFonts w:cs="Arial"/>
          <w:b/>
          <w:sz w:val="22"/>
        </w:rPr>
      </w:pPr>
    </w:p>
    <w:p w14:paraId="13BE0845" w14:textId="77777777" w:rsidR="005F25FE" w:rsidRDefault="005F25FE" w:rsidP="005F25FE">
      <w:pPr>
        <w:spacing w:after="0" w:line="240" w:lineRule="auto"/>
        <w:rPr>
          <w:rFonts w:cs="Arial"/>
          <w:b/>
          <w:sz w:val="22"/>
        </w:rPr>
      </w:pPr>
    </w:p>
    <w:p w14:paraId="7C500486" w14:textId="77777777" w:rsidR="005F25FE" w:rsidRDefault="005F25FE" w:rsidP="005F25FE">
      <w:pPr>
        <w:spacing w:after="0" w:line="240" w:lineRule="auto"/>
        <w:rPr>
          <w:rFonts w:cs="Arial"/>
          <w:b/>
          <w:sz w:val="22"/>
        </w:rPr>
      </w:pPr>
    </w:p>
    <w:p w14:paraId="24CA7122" w14:textId="77777777" w:rsidR="005F25FE" w:rsidRDefault="005F25FE" w:rsidP="005F25FE">
      <w:pPr>
        <w:spacing w:after="0" w:line="240" w:lineRule="auto"/>
        <w:rPr>
          <w:rFonts w:cs="Arial"/>
          <w:b/>
          <w:sz w:val="22"/>
        </w:rPr>
      </w:pPr>
    </w:p>
    <w:p w14:paraId="0562E0EC" w14:textId="77777777" w:rsidR="005F25FE" w:rsidRDefault="005F25FE" w:rsidP="005F25FE">
      <w:pPr>
        <w:spacing w:after="0" w:line="240" w:lineRule="auto"/>
        <w:rPr>
          <w:rFonts w:cs="Arial"/>
          <w:b/>
          <w:sz w:val="22"/>
        </w:rPr>
      </w:pPr>
    </w:p>
    <w:p w14:paraId="3D5B80B9" w14:textId="77777777" w:rsidR="005F25FE" w:rsidRDefault="005F25FE" w:rsidP="005F25FE">
      <w:pPr>
        <w:spacing w:after="0" w:line="240" w:lineRule="auto"/>
        <w:rPr>
          <w:rFonts w:cs="Arial"/>
          <w:b/>
          <w:sz w:val="22"/>
        </w:rPr>
      </w:pPr>
    </w:p>
    <w:p w14:paraId="7A65FB84" w14:textId="77777777" w:rsidR="005F25FE" w:rsidRDefault="005F25FE" w:rsidP="005F25FE">
      <w:pPr>
        <w:spacing w:after="0" w:line="240" w:lineRule="auto"/>
        <w:rPr>
          <w:rFonts w:cs="Arial"/>
          <w:b/>
          <w:sz w:val="22"/>
        </w:rPr>
      </w:pPr>
    </w:p>
    <w:p w14:paraId="356EEDA4" w14:textId="77777777" w:rsidR="005F25FE" w:rsidRDefault="005F25FE" w:rsidP="005F25FE">
      <w:pPr>
        <w:spacing w:after="0" w:line="240" w:lineRule="auto"/>
        <w:rPr>
          <w:rFonts w:cs="Arial"/>
          <w:b/>
          <w:sz w:val="22"/>
        </w:rPr>
      </w:pPr>
    </w:p>
    <w:p w14:paraId="7B9F7BA0" w14:textId="77777777" w:rsidR="005F25FE" w:rsidRPr="0062710F" w:rsidRDefault="005F25FE" w:rsidP="005F25FE">
      <w:pPr>
        <w:spacing w:after="0" w:line="240" w:lineRule="auto"/>
        <w:rPr>
          <w:rFonts w:cs="Arial"/>
          <w:b/>
          <w:sz w:val="22"/>
        </w:rPr>
      </w:pPr>
      <w:r w:rsidRPr="0062710F">
        <w:rPr>
          <w:rFonts w:cs="Arial"/>
          <w:b/>
          <w:sz w:val="22"/>
        </w:rPr>
        <w:lastRenderedPageBreak/>
        <w:t>Mean Gender Pay Gap</w:t>
      </w:r>
    </w:p>
    <w:p w14:paraId="30569B2B"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4508"/>
        <w:gridCol w:w="4508"/>
      </w:tblGrid>
      <w:tr w:rsidR="005F25FE" w:rsidRPr="0062710F" w14:paraId="4B8EF7F1" w14:textId="77777777" w:rsidTr="00F4587C">
        <w:tc>
          <w:tcPr>
            <w:tcW w:w="4508" w:type="dxa"/>
            <w:shd w:val="clear" w:color="auto" w:fill="BFBFBF" w:themeFill="background1" w:themeFillShade="BF"/>
          </w:tcPr>
          <w:p w14:paraId="058B85C9" w14:textId="77777777" w:rsidR="005F25FE" w:rsidRPr="0062710F" w:rsidRDefault="005F25FE" w:rsidP="00F4587C">
            <w:pPr>
              <w:spacing w:before="120" w:after="120"/>
              <w:rPr>
                <w:rFonts w:cs="Arial"/>
                <w:b/>
                <w:sz w:val="22"/>
              </w:rPr>
            </w:pPr>
            <w:r w:rsidRPr="0062710F">
              <w:rPr>
                <w:rFonts w:cs="Arial"/>
                <w:b/>
                <w:sz w:val="22"/>
              </w:rPr>
              <w:t>Mean Gender Pay Gap</w:t>
            </w:r>
          </w:p>
        </w:tc>
        <w:tc>
          <w:tcPr>
            <w:tcW w:w="4508" w:type="dxa"/>
            <w:shd w:val="clear" w:color="auto" w:fill="BFBFBF" w:themeFill="background1" w:themeFillShade="BF"/>
          </w:tcPr>
          <w:p w14:paraId="5498163B" w14:textId="77777777" w:rsidR="005F25FE" w:rsidRPr="0062710F" w:rsidRDefault="005F25FE" w:rsidP="00F4587C">
            <w:pPr>
              <w:spacing w:before="120" w:after="120"/>
              <w:rPr>
                <w:rFonts w:cs="Arial"/>
                <w:b/>
                <w:sz w:val="22"/>
              </w:rPr>
            </w:pPr>
            <w:r w:rsidRPr="0062710F">
              <w:rPr>
                <w:rFonts w:cs="Arial"/>
                <w:b/>
                <w:sz w:val="22"/>
              </w:rPr>
              <w:t>National Average</w:t>
            </w:r>
          </w:p>
          <w:p w14:paraId="6999C7B2" w14:textId="77777777" w:rsidR="005F25FE" w:rsidRPr="0062710F" w:rsidRDefault="005F25FE" w:rsidP="00F4587C">
            <w:pPr>
              <w:spacing w:before="120" w:after="120"/>
              <w:rPr>
                <w:rFonts w:cs="Arial"/>
                <w:b/>
                <w:sz w:val="22"/>
                <w:highlight w:val="yellow"/>
              </w:rPr>
            </w:pPr>
            <w:r w:rsidRPr="0062710F">
              <w:rPr>
                <w:rFonts w:cs="Arial"/>
                <w:b/>
                <w:sz w:val="22"/>
              </w:rPr>
              <w:t>(Office of National Statistics Annual Survey of Hours and Earnings 2021 – Table 1.12 Gender Pay Gap (%) For All Employee Jobs United Kingdom 2021)</w:t>
            </w:r>
          </w:p>
        </w:tc>
      </w:tr>
      <w:tr w:rsidR="005F25FE" w:rsidRPr="0062710F" w14:paraId="718BCC7A" w14:textId="77777777" w:rsidTr="00F4587C">
        <w:tc>
          <w:tcPr>
            <w:tcW w:w="4508" w:type="dxa"/>
          </w:tcPr>
          <w:p w14:paraId="46CAB131" w14:textId="77777777" w:rsidR="005F25FE" w:rsidRPr="0062710F" w:rsidRDefault="005F25FE" w:rsidP="00F4587C">
            <w:pPr>
              <w:spacing w:before="120" w:after="120"/>
              <w:rPr>
                <w:rFonts w:cs="Arial"/>
                <w:sz w:val="22"/>
              </w:rPr>
            </w:pPr>
            <w:r w:rsidRPr="0062710F">
              <w:rPr>
                <w:rFonts w:cs="Arial"/>
                <w:sz w:val="22"/>
              </w:rPr>
              <w:t>11.76% (as at 31 March 2021)</w:t>
            </w:r>
          </w:p>
          <w:p w14:paraId="68FC7A11" w14:textId="77777777" w:rsidR="005F25FE" w:rsidRPr="0062710F" w:rsidRDefault="005F25FE" w:rsidP="00F4587C">
            <w:pPr>
              <w:spacing w:before="120" w:after="120"/>
              <w:rPr>
                <w:rFonts w:cs="Arial"/>
                <w:sz w:val="22"/>
              </w:rPr>
            </w:pPr>
            <w:r w:rsidRPr="0062710F">
              <w:rPr>
                <w:rFonts w:cs="Arial"/>
                <w:sz w:val="22"/>
              </w:rPr>
              <w:t>12.44% (as at 31 March 2020)</w:t>
            </w:r>
          </w:p>
          <w:p w14:paraId="38E3D324" w14:textId="77777777" w:rsidR="005F25FE" w:rsidRPr="0062710F" w:rsidRDefault="005F25FE" w:rsidP="00F4587C">
            <w:pPr>
              <w:spacing w:before="120" w:after="120"/>
              <w:rPr>
                <w:rFonts w:cs="Arial"/>
                <w:sz w:val="22"/>
              </w:rPr>
            </w:pPr>
            <w:r w:rsidRPr="0062710F">
              <w:rPr>
                <w:rFonts w:cs="Arial"/>
                <w:sz w:val="22"/>
              </w:rPr>
              <w:t>12.67% (as at 31 March 2019)</w:t>
            </w:r>
          </w:p>
          <w:p w14:paraId="1727D450" w14:textId="77777777" w:rsidR="005F25FE" w:rsidRPr="0062710F" w:rsidRDefault="005F25FE" w:rsidP="00F4587C">
            <w:pPr>
              <w:spacing w:before="120" w:after="120"/>
              <w:rPr>
                <w:rFonts w:cs="Arial"/>
                <w:sz w:val="22"/>
              </w:rPr>
            </w:pPr>
            <w:r w:rsidRPr="0062710F">
              <w:rPr>
                <w:rFonts w:cs="Arial"/>
                <w:sz w:val="22"/>
              </w:rPr>
              <w:t>13.03% (as at 31 March 2018)</w:t>
            </w:r>
          </w:p>
          <w:p w14:paraId="6E08B86F" w14:textId="77777777" w:rsidR="005F25FE" w:rsidRPr="0062710F" w:rsidRDefault="005F25FE" w:rsidP="00F4587C">
            <w:pPr>
              <w:spacing w:before="120" w:after="120"/>
              <w:rPr>
                <w:rFonts w:cs="Arial"/>
                <w:sz w:val="22"/>
              </w:rPr>
            </w:pPr>
            <w:r w:rsidRPr="0062710F">
              <w:rPr>
                <w:rFonts w:cs="Arial"/>
                <w:sz w:val="22"/>
              </w:rPr>
              <w:t>13.56% (as at 31 March 2017)</w:t>
            </w:r>
          </w:p>
        </w:tc>
        <w:tc>
          <w:tcPr>
            <w:tcW w:w="4508" w:type="dxa"/>
          </w:tcPr>
          <w:p w14:paraId="5F985D14" w14:textId="77777777" w:rsidR="005F25FE" w:rsidRPr="0062710F" w:rsidRDefault="005F25FE" w:rsidP="00F4587C">
            <w:pPr>
              <w:spacing w:before="120" w:after="120"/>
              <w:rPr>
                <w:rFonts w:cs="Arial"/>
                <w:sz w:val="22"/>
              </w:rPr>
            </w:pPr>
            <w:r w:rsidRPr="0062710F">
              <w:rPr>
                <w:rFonts w:cs="Arial"/>
                <w:sz w:val="22"/>
              </w:rPr>
              <w:t>14.9%</w:t>
            </w:r>
          </w:p>
          <w:p w14:paraId="7337B1B0" w14:textId="77777777" w:rsidR="005F25FE" w:rsidRPr="0062710F" w:rsidRDefault="005F25FE" w:rsidP="00F4587C">
            <w:pPr>
              <w:spacing w:before="120" w:after="120"/>
              <w:rPr>
                <w:rFonts w:cs="Arial"/>
                <w:sz w:val="22"/>
                <w:highlight w:val="yellow"/>
              </w:rPr>
            </w:pPr>
          </w:p>
          <w:p w14:paraId="3AA89C95" w14:textId="77777777" w:rsidR="005F25FE" w:rsidRPr="0062710F" w:rsidRDefault="005F25FE" w:rsidP="00F4587C">
            <w:pPr>
              <w:spacing w:before="120" w:after="120"/>
              <w:rPr>
                <w:rFonts w:cs="Arial"/>
                <w:sz w:val="22"/>
                <w:highlight w:val="yellow"/>
              </w:rPr>
            </w:pPr>
          </w:p>
        </w:tc>
      </w:tr>
    </w:tbl>
    <w:p w14:paraId="1B30680C" w14:textId="77777777" w:rsidR="005F25FE" w:rsidRPr="0062710F" w:rsidRDefault="005F25FE" w:rsidP="005F25FE">
      <w:pPr>
        <w:spacing w:after="0" w:line="240" w:lineRule="auto"/>
        <w:jc w:val="center"/>
        <w:rPr>
          <w:rFonts w:cs="Arial"/>
          <w:sz w:val="22"/>
        </w:rPr>
      </w:pPr>
    </w:p>
    <w:p w14:paraId="2B14546D" w14:textId="77777777" w:rsidR="005F25FE" w:rsidRPr="0062710F" w:rsidRDefault="005F25FE" w:rsidP="005F25FE">
      <w:pPr>
        <w:spacing w:after="0" w:line="240" w:lineRule="auto"/>
        <w:rPr>
          <w:rFonts w:cs="Arial"/>
          <w:sz w:val="22"/>
        </w:rPr>
      </w:pPr>
      <w:r w:rsidRPr="0062710F">
        <w:rPr>
          <w:rFonts w:cs="Arial"/>
          <w:sz w:val="22"/>
        </w:rPr>
        <w:t xml:space="preserve">This is the difference between the mean (average) hourly rate of pay of male full-pay relevant employees and that of female full-pay relevant employees.  </w:t>
      </w:r>
    </w:p>
    <w:p w14:paraId="45F798B0" w14:textId="77777777" w:rsidR="005F25FE" w:rsidRPr="0062710F" w:rsidRDefault="005F25FE" w:rsidP="005F25FE">
      <w:pPr>
        <w:spacing w:after="0" w:line="240" w:lineRule="auto"/>
        <w:rPr>
          <w:rFonts w:cs="Arial"/>
          <w:sz w:val="22"/>
        </w:rPr>
      </w:pPr>
    </w:p>
    <w:p w14:paraId="46A96F87" w14:textId="77777777" w:rsidR="005F25FE" w:rsidRPr="0062710F" w:rsidRDefault="005F25FE" w:rsidP="005F25FE">
      <w:pPr>
        <w:spacing w:after="0" w:line="240" w:lineRule="auto"/>
        <w:rPr>
          <w:rFonts w:cs="Arial"/>
          <w:sz w:val="22"/>
        </w:rPr>
      </w:pPr>
      <w:r w:rsidRPr="0062710F">
        <w:rPr>
          <w:rFonts w:cs="Arial"/>
          <w:sz w:val="22"/>
        </w:rPr>
        <w:t xml:space="preserve">This figure indicates that male employees of the Council are paid 11.76% more as a mean hourly rate of pay than female employees (as at 31 March 2021). </w:t>
      </w:r>
    </w:p>
    <w:p w14:paraId="6D2874D8" w14:textId="77777777" w:rsidR="005F25FE" w:rsidRPr="0062710F" w:rsidRDefault="005F25FE" w:rsidP="005F25FE">
      <w:pPr>
        <w:spacing w:after="0" w:line="240" w:lineRule="auto"/>
        <w:rPr>
          <w:rFonts w:cs="Arial"/>
          <w:sz w:val="22"/>
        </w:rPr>
      </w:pPr>
    </w:p>
    <w:p w14:paraId="44176466" w14:textId="77777777" w:rsidR="005F25FE" w:rsidRPr="0062710F" w:rsidRDefault="005F25FE" w:rsidP="005F25FE">
      <w:pPr>
        <w:spacing w:after="0" w:line="240" w:lineRule="auto"/>
        <w:rPr>
          <w:rFonts w:cs="Arial"/>
          <w:sz w:val="22"/>
        </w:rPr>
      </w:pPr>
    </w:p>
    <w:p w14:paraId="5073867A" w14:textId="77777777" w:rsidR="005F25FE" w:rsidRPr="0062710F" w:rsidRDefault="005F25FE" w:rsidP="005F25FE">
      <w:pPr>
        <w:spacing w:after="0" w:line="240" w:lineRule="auto"/>
        <w:rPr>
          <w:rFonts w:cs="Arial"/>
          <w:b/>
          <w:sz w:val="22"/>
        </w:rPr>
      </w:pPr>
      <w:r w:rsidRPr="0062710F">
        <w:rPr>
          <w:rFonts w:cs="Arial"/>
          <w:b/>
          <w:sz w:val="22"/>
        </w:rPr>
        <w:t>Median Gender Pay Gap</w:t>
      </w:r>
    </w:p>
    <w:p w14:paraId="7AFAE5F6"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4508"/>
        <w:gridCol w:w="4508"/>
      </w:tblGrid>
      <w:tr w:rsidR="005F25FE" w:rsidRPr="0062710F" w14:paraId="5993F970" w14:textId="77777777" w:rsidTr="00F4587C">
        <w:tc>
          <w:tcPr>
            <w:tcW w:w="4508" w:type="dxa"/>
            <w:shd w:val="clear" w:color="auto" w:fill="BFBFBF" w:themeFill="background1" w:themeFillShade="BF"/>
          </w:tcPr>
          <w:p w14:paraId="065500F0" w14:textId="77777777" w:rsidR="005F25FE" w:rsidRPr="0062710F" w:rsidRDefault="005F25FE" w:rsidP="00F4587C">
            <w:pPr>
              <w:spacing w:before="120" w:after="120"/>
              <w:rPr>
                <w:rFonts w:cs="Arial"/>
                <w:b/>
                <w:sz w:val="22"/>
              </w:rPr>
            </w:pPr>
            <w:r w:rsidRPr="0062710F">
              <w:rPr>
                <w:rFonts w:cs="Arial"/>
                <w:b/>
                <w:sz w:val="22"/>
              </w:rPr>
              <w:t>Median Gender Pay Gap</w:t>
            </w:r>
          </w:p>
        </w:tc>
        <w:tc>
          <w:tcPr>
            <w:tcW w:w="4508" w:type="dxa"/>
            <w:shd w:val="clear" w:color="auto" w:fill="BFBFBF" w:themeFill="background1" w:themeFillShade="BF"/>
          </w:tcPr>
          <w:p w14:paraId="0611A054" w14:textId="77777777" w:rsidR="005F25FE" w:rsidRPr="0062710F" w:rsidRDefault="005F25FE" w:rsidP="00F4587C">
            <w:pPr>
              <w:spacing w:before="120" w:after="120"/>
              <w:rPr>
                <w:rFonts w:cs="Arial"/>
                <w:b/>
                <w:sz w:val="22"/>
              </w:rPr>
            </w:pPr>
            <w:r w:rsidRPr="0062710F">
              <w:rPr>
                <w:rFonts w:cs="Arial"/>
                <w:b/>
                <w:sz w:val="22"/>
              </w:rPr>
              <w:t xml:space="preserve">National Average </w:t>
            </w:r>
          </w:p>
          <w:p w14:paraId="6D405F46" w14:textId="77777777" w:rsidR="005F25FE" w:rsidRPr="0062710F" w:rsidRDefault="005F25FE" w:rsidP="00F4587C">
            <w:pPr>
              <w:spacing w:before="120" w:after="120"/>
              <w:rPr>
                <w:rFonts w:cs="Arial"/>
                <w:b/>
                <w:sz w:val="22"/>
                <w:highlight w:val="yellow"/>
              </w:rPr>
            </w:pPr>
            <w:r w:rsidRPr="0062710F">
              <w:rPr>
                <w:rFonts w:cs="Arial"/>
                <w:b/>
                <w:sz w:val="22"/>
              </w:rPr>
              <w:t>(Office of National Statistics Annual Survey of Hours and Earnings 2021 – Table 1.12 Gender Pay Gap (%) For All Employee Jobs United Kingdom 2021)</w:t>
            </w:r>
          </w:p>
        </w:tc>
      </w:tr>
      <w:tr w:rsidR="005F25FE" w:rsidRPr="0062710F" w14:paraId="60B5DFDE" w14:textId="77777777" w:rsidTr="00F4587C">
        <w:tc>
          <w:tcPr>
            <w:tcW w:w="4508" w:type="dxa"/>
          </w:tcPr>
          <w:p w14:paraId="1CD52504" w14:textId="77777777" w:rsidR="005F25FE" w:rsidRPr="0062710F" w:rsidRDefault="005F25FE" w:rsidP="00F4587C">
            <w:pPr>
              <w:spacing w:before="120" w:after="120"/>
              <w:rPr>
                <w:rFonts w:cs="Arial"/>
                <w:sz w:val="22"/>
              </w:rPr>
            </w:pPr>
            <w:r w:rsidRPr="0062710F">
              <w:rPr>
                <w:rFonts w:cs="Arial"/>
                <w:sz w:val="22"/>
              </w:rPr>
              <w:t>15.33% (as at 31 March 2021)</w:t>
            </w:r>
          </w:p>
          <w:p w14:paraId="37F9D070" w14:textId="77777777" w:rsidR="005F25FE" w:rsidRPr="0062710F" w:rsidRDefault="005F25FE" w:rsidP="00F4587C">
            <w:pPr>
              <w:spacing w:before="120" w:after="120"/>
              <w:rPr>
                <w:rFonts w:cs="Arial"/>
                <w:sz w:val="22"/>
              </w:rPr>
            </w:pPr>
            <w:r w:rsidRPr="0062710F">
              <w:rPr>
                <w:rFonts w:cs="Arial"/>
                <w:sz w:val="22"/>
              </w:rPr>
              <w:t>15.34% (as at 31 March 2020)</w:t>
            </w:r>
          </w:p>
          <w:p w14:paraId="05BE2531" w14:textId="77777777" w:rsidR="005F25FE" w:rsidRPr="0062710F" w:rsidRDefault="005F25FE" w:rsidP="00F4587C">
            <w:pPr>
              <w:spacing w:before="120" w:after="120"/>
              <w:rPr>
                <w:rFonts w:cs="Arial"/>
                <w:sz w:val="22"/>
              </w:rPr>
            </w:pPr>
            <w:r w:rsidRPr="0062710F">
              <w:rPr>
                <w:rFonts w:cs="Arial"/>
                <w:sz w:val="22"/>
              </w:rPr>
              <w:t>16.57% (as at 31 March 2019)</w:t>
            </w:r>
          </w:p>
          <w:p w14:paraId="6AA58DBC" w14:textId="77777777" w:rsidR="005F25FE" w:rsidRPr="0062710F" w:rsidRDefault="005F25FE" w:rsidP="00F4587C">
            <w:pPr>
              <w:spacing w:before="120" w:after="120"/>
              <w:rPr>
                <w:rFonts w:cs="Arial"/>
                <w:sz w:val="22"/>
              </w:rPr>
            </w:pPr>
            <w:r w:rsidRPr="0062710F">
              <w:rPr>
                <w:rFonts w:cs="Arial"/>
                <w:sz w:val="22"/>
              </w:rPr>
              <w:t>19.56% (as at 31 March 2018)</w:t>
            </w:r>
          </w:p>
          <w:p w14:paraId="6C3B4354" w14:textId="77777777" w:rsidR="005F25FE" w:rsidRPr="0062710F" w:rsidRDefault="005F25FE" w:rsidP="00F4587C">
            <w:pPr>
              <w:spacing w:before="120" w:after="120"/>
              <w:rPr>
                <w:rFonts w:cs="Arial"/>
                <w:sz w:val="22"/>
              </w:rPr>
            </w:pPr>
            <w:r w:rsidRPr="0062710F">
              <w:rPr>
                <w:rFonts w:cs="Arial"/>
                <w:sz w:val="22"/>
              </w:rPr>
              <w:t>20.28% (as at 31 March 2017)</w:t>
            </w:r>
          </w:p>
        </w:tc>
        <w:tc>
          <w:tcPr>
            <w:tcW w:w="4508" w:type="dxa"/>
          </w:tcPr>
          <w:p w14:paraId="3892EC25" w14:textId="77777777" w:rsidR="005F25FE" w:rsidRPr="0062710F" w:rsidRDefault="005F25FE" w:rsidP="00F4587C">
            <w:pPr>
              <w:spacing w:before="120" w:after="120"/>
              <w:rPr>
                <w:rFonts w:cs="Arial"/>
                <w:sz w:val="22"/>
              </w:rPr>
            </w:pPr>
            <w:r w:rsidRPr="0062710F">
              <w:rPr>
                <w:rFonts w:cs="Arial"/>
                <w:sz w:val="22"/>
              </w:rPr>
              <w:t>15.4%</w:t>
            </w:r>
          </w:p>
          <w:p w14:paraId="777A2061" w14:textId="77777777" w:rsidR="005F25FE" w:rsidRPr="0062710F" w:rsidRDefault="005F25FE" w:rsidP="00F4587C">
            <w:pPr>
              <w:spacing w:before="120" w:after="120"/>
              <w:rPr>
                <w:rFonts w:cs="Arial"/>
                <w:sz w:val="22"/>
                <w:highlight w:val="yellow"/>
              </w:rPr>
            </w:pPr>
          </w:p>
          <w:p w14:paraId="23391A62" w14:textId="77777777" w:rsidR="005F25FE" w:rsidRPr="0062710F" w:rsidRDefault="005F25FE" w:rsidP="00F4587C">
            <w:pPr>
              <w:spacing w:before="120" w:after="120"/>
              <w:rPr>
                <w:rFonts w:cs="Arial"/>
                <w:sz w:val="22"/>
                <w:highlight w:val="yellow"/>
              </w:rPr>
            </w:pPr>
          </w:p>
        </w:tc>
      </w:tr>
    </w:tbl>
    <w:p w14:paraId="3C5A1F51" w14:textId="77777777" w:rsidR="005F25FE" w:rsidRPr="0062710F" w:rsidRDefault="005F25FE" w:rsidP="005F25FE">
      <w:pPr>
        <w:spacing w:after="0" w:line="240" w:lineRule="auto"/>
        <w:rPr>
          <w:rFonts w:cs="Arial"/>
          <w:sz w:val="22"/>
        </w:rPr>
      </w:pPr>
    </w:p>
    <w:p w14:paraId="68702DD5" w14:textId="77777777" w:rsidR="005F25FE" w:rsidRPr="0062710F" w:rsidRDefault="005F25FE" w:rsidP="005F25FE">
      <w:pPr>
        <w:spacing w:after="0" w:line="240" w:lineRule="auto"/>
        <w:rPr>
          <w:rFonts w:cs="Arial"/>
          <w:sz w:val="22"/>
        </w:rPr>
      </w:pPr>
      <w:r w:rsidRPr="0062710F">
        <w:rPr>
          <w:rFonts w:cs="Arial"/>
          <w:sz w:val="22"/>
        </w:rPr>
        <w:t>This is the difference between the median (actual midpoint) hourly rate of pay of male full-pay relevant employees and that of female full-pay relevant employees.</w:t>
      </w:r>
    </w:p>
    <w:p w14:paraId="329B2231" w14:textId="77777777" w:rsidR="005F25FE" w:rsidRPr="0062710F" w:rsidRDefault="005F25FE" w:rsidP="005F25FE">
      <w:pPr>
        <w:spacing w:after="0" w:line="240" w:lineRule="auto"/>
        <w:rPr>
          <w:rFonts w:cs="Arial"/>
          <w:sz w:val="22"/>
        </w:rPr>
      </w:pPr>
    </w:p>
    <w:p w14:paraId="047B752A" w14:textId="77777777" w:rsidR="005F25FE" w:rsidRPr="0062710F" w:rsidRDefault="005F25FE" w:rsidP="005F25FE">
      <w:pPr>
        <w:spacing w:after="0" w:line="240" w:lineRule="auto"/>
        <w:rPr>
          <w:rFonts w:cs="Arial"/>
          <w:sz w:val="22"/>
        </w:rPr>
      </w:pPr>
      <w:r w:rsidRPr="0062710F">
        <w:rPr>
          <w:rFonts w:cs="Arial"/>
          <w:sz w:val="22"/>
        </w:rPr>
        <w:t>This figure indicates that male employees of the Council are paid 15.33% more as a median hourly rate of pay than female employees (as at 31 March 2021).</w:t>
      </w:r>
    </w:p>
    <w:p w14:paraId="0F4A8B0D" w14:textId="77777777" w:rsidR="005F25FE" w:rsidRPr="0062710F" w:rsidRDefault="005F25FE" w:rsidP="005F25FE">
      <w:pPr>
        <w:spacing w:after="0" w:line="240" w:lineRule="auto"/>
        <w:rPr>
          <w:rFonts w:cs="Arial"/>
          <w:sz w:val="22"/>
        </w:rPr>
      </w:pPr>
    </w:p>
    <w:p w14:paraId="39C52D71" w14:textId="77777777" w:rsidR="005F25FE" w:rsidRPr="0062710F" w:rsidRDefault="005F25FE" w:rsidP="005F25FE">
      <w:pPr>
        <w:spacing w:after="0" w:line="240" w:lineRule="auto"/>
        <w:rPr>
          <w:rFonts w:cs="Arial"/>
          <w:sz w:val="22"/>
        </w:rPr>
      </w:pPr>
    </w:p>
    <w:p w14:paraId="5C6D18F9" w14:textId="77777777" w:rsidR="005F25FE" w:rsidRPr="0062710F" w:rsidRDefault="005F25FE" w:rsidP="005F25FE">
      <w:pPr>
        <w:spacing w:after="0" w:line="240" w:lineRule="auto"/>
        <w:rPr>
          <w:rFonts w:cs="Arial"/>
          <w:b/>
          <w:sz w:val="22"/>
        </w:rPr>
      </w:pPr>
      <w:r w:rsidRPr="0062710F">
        <w:rPr>
          <w:rFonts w:cs="Arial"/>
          <w:b/>
          <w:sz w:val="22"/>
        </w:rPr>
        <w:t>Mean and Median Gender Pay Gap for Bonus Pay</w:t>
      </w:r>
    </w:p>
    <w:p w14:paraId="6063E8E3"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4508"/>
        <w:gridCol w:w="4508"/>
      </w:tblGrid>
      <w:tr w:rsidR="005F25FE" w:rsidRPr="0062710F" w14:paraId="77CB9900" w14:textId="77777777" w:rsidTr="00F4587C">
        <w:tc>
          <w:tcPr>
            <w:tcW w:w="4508" w:type="dxa"/>
            <w:shd w:val="clear" w:color="auto" w:fill="BFBFBF" w:themeFill="background1" w:themeFillShade="BF"/>
          </w:tcPr>
          <w:p w14:paraId="73EA43E6" w14:textId="77777777" w:rsidR="005F25FE" w:rsidRPr="0062710F" w:rsidRDefault="005F25FE" w:rsidP="00F4587C">
            <w:pPr>
              <w:spacing w:before="120" w:after="120"/>
              <w:rPr>
                <w:rFonts w:cs="Arial"/>
                <w:b/>
                <w:sz w:val="22"/>
              </w:rPr>
            </w:pPr>
            <w:r w:rsidRPr="0062710F">
              <w:rPr>
                <w:rFonts w:cs="Arial"/>
                <w:b/>
                <w:sz w:val="22"/>
              </w:rPr>
              <w:lastRenderedPageBreak/>
              <w:t>Mean Gender Pay Gap for Bonus Pay</w:t>
            </w:r>
          </w:p>
        </w:tc>
        <w:tc>
          <w:tcPr>
            <w:tcW w:w="4508" w:type="dxa"/>
            <w:shd w:val="clear" w:color="auto" w:fill="BFBFBF" w:themeFill="background1" w:themeFillShade="BF"/>
          </w:tcPr>
          <w:p w14:paraId="7D3BBCEC" w14:textId="77777777" w:rsidR="005F25FE" w:rsidRPr="0062710F" w:rsidRDefault="005F25FE" w:rsidP="00F4587C">
            <w:pPr>
              <w:spacing w:before="120" w:after="120"/>
              <w:rPr>
                <w:rFonts w:cs="Arial"/>
                <w:b/>
                <w:sz w:val="22"/>
              </w:rPr>
            </w:pPr>
            <w:r w:rsidRPr="0062710F">
              <w:rPr>
                <w:rFonts w:cs="Arial"/>
                <w:b/>
                <w:sz w:val="22"/>
              </w:rPr>
              <w:t>Median Gender Pay Gap for Bonus Pay</w:t>
            </w:r>
          </w:p>
        </w:tc>
      </w:tr>
      <w:tr w:rsidR="005F25FE" w:rsidRPr="0062710F" w14:paraId="398378B5" w14:textId="77777777" w:rsidTr="00F4587C">
        <w:tc>
          <w:tcPr>
            <w:tcW w:w="4508" w:type="dxa"/>
          </w:tcPr>
          <w:p w14:paraId="58B98B29" w14:textId="77777777" w:rsidR="005F25FE" w:rsidRPr="0062710F" w:rsidRDefault="005F25FE" w:rsidP="00F4587C">
            <w:pPr>
              <w:spacing w:before="120" w:after="120"/>
              <w:rPr>
                <w:rFonts w:cs="Arial"/>
                <w:sz w:val="22"/>
              </w:rPr>
            </w:pPr>
            <w:r w:rsidRPr="0062710F">
              <w:rPr>
                <w:rFonts w:cs="Arial"/>
                <w:sz w:val="22"/>
              </w:rPr>
              <w:t>0% (as at 31 March 2021)</w:t>
            </w:r>
          </w:p>
          <w:p w14:paraId="611C8EF7" w14:textId="77777777" w:rsidR="005F25FE" w:rsidRPr="0062710F" w:rsidRDefault="005F25FE" w:rsidP="00F4587C">
            <w:pPr>
              <w:spacing w:before="120" w:after="120"/>
              <w:rPr>
                <w:rFonts w:cs="Arial"/>
                <w:sz w:val="22"/>
              </w:rPr>
            </w:pPr>
            <w:r w:rsidRPr="0062710F">
              <w:rPr>
                <w:rFonts w:cs="Arial"/>
                <w:sz w:val="22"/>
              </w:rPr>
              <w:t>0% (as at 31 March 2020)</w:t>
            </w:r>
          </w:p>
          <w:p w14:paraId="1FA5893A" w14:textId="77777777" w:rsidR="005F25FE" w:rsidRPr="0062710F" w:rsidRDefault="005F25FE" w:rsidP="00F4587C">
            <w:pPr>
              <w:spacing w:before="120" w:after="120"/>
              <w:rPr>
                <w:rFonts w:cs="Arial"/>
                <w:sz w:val="22"/>
              </w:rPr>
            </w:pPr>
            <w:r w:rsidRPr="0062710F">
              <w:rPr>
                <w:rFonts w:cs="Arial"/>
                <w:sz w:val="22"/>
              </w:rPr>
              <w:t>0% (as at 31 March 2019)</w:t>
            </w:r>
          </w:p>
          <w:p w14:paraId="2C8E3456" w14:textId="77777777" w:rsidR="005F25FE" w:rsidRPr="0062710F" w:rsidRDefault="005F25FE" w:rsidP="00F4587C">
            <w:pPr>
              <w:spacing w:before="120" w:after="120"/>
              <w:rPr>
                <w:rFonts w:cs="Arial"/>
                <w:sz w:val="22"/>
              </w:rPr>
            </w:pPr>
            <w:r w:rsidRPr="0062710F">
              <w:rPr>
                <w:rFonts w:cs="Arial"/>
                <w:sz w:val="22"/>
              </w:rPr>
              <w:t>0% (as at 31 March 2018)</w:t>
            </w:r>
          </w:p>
          <w:p w14:paraId="667A9EE8" w14:textId="77777777" w:rsidR="005F25FE" w:rsidRPr="0062710F" w:rsidRDefault="005F25FE" w:rsidP="00F4587C">
            <w:pPr>
              <w:spacing w:before="120" w:after="120"/>
              <w:rPr>
                <w:rFonts w:cs="Arial"/>
                <w:sz w:val="22"/>
              </w:rPr>
            </w:pPr>
            <w:r w:rsidRPr="0062710F">
              <w:rPr>
                <w:rFonts w:cs="Arial"/>
                <w:sz w:val="22"/>
              </w:rPr>
              <w:t>0% (as at 31 March 2017)</w:t>
            </w:r>
          </w:p>
        </w:tc>
        <w:tc>
          <w:tcPr>
            <w:tcW w:w="4508" w:type="dxa"/>
          </w:tcPr>
          <w:p w14:paraId="092F180E" w14:textId="77777777" w:rsidR="005F25FE" w:rsidRPr="0062710F" w:rsidRDefault="005F25FE" w:rsidP="00F4587C">
            <w:pPr>
              <w:spacing w:before="120" w:after="120"/>
              <w:rPr>
                <w:rFonts w:cs="Arial"/>
                <w:sz w:val="22"/>
              </w:rPr>
            </w:pPr>
            <w:r w:rsidRPr="0062710F">
              <w:rPr>
                <w:rFonts w:cs="Arial"/>
                <w:sz w:val="22"/>
              </w:rPr>
              <w:t>0% (as at 31 March 2021)</w:t>
            </w:r>
          </w:p>
          <w:p w14:paraId="6EBA8888" w14:textId="77777777" w:rsidR="005F25FE" w:rsidRPr="0062710F" w:rsidRDefault="005F25FE" w:rsidP="00F4587C">
            <w:pPr>
              <w:spacing w:before="120" w:after="120"/>
              <w:rPr>
                <w:rFonts w:cs="Arial"/>
                <w:sz w:val="22"/>
              </w:rPr>
            </w:pPr>
            <w:r w:rsidRPr="0062710F">
              <w:rPr>
                <w:rFonts w:cs="Arial"/>
                <w:sz w:val="22"/>
              </w:rPr>
              <w:t>0% (as at 31 March 2020)</w:t>
            </w:r>
          </w:p>
          <w:p w14:paraId="0514B322" w14:textId="77777777" w:rsidR="005F25FE" w:rsidRPr="0062710F" w:rsidRDefault="005F25FE" w:rsidP="00F4587C">
            <w:pPr>
              <w:spacing w:before="120" w:after="120"/>
              <w:rPr>
                <w:rFonts w:cs="Arial"/>
                <w:sz w:val="22"/>
              </w:rPr>
            </w:pPr>
            <w:r w:rsidRPr="0062710F">
              <w:rPr>
                <w:rFonts w:cs="Arial"/>
                <w:sz w:val="22"/>
              </w:rPr>
              <w:t>0% (as at 31 March 2019)</w:t>
            </w:r>
          </w:p>
          <w:p w14:paraId="0628DE38" w14:textId="77777777" w:rsidR="005F25FE" w:rsidRPr="0062710F" w:rsidRDefault="005F25FE" w:rsidP="00F4587C">
            <w:pPr>
              <w:spacing w:before="120" w:after="120"/>
              <w:rPr>
                <w:rFonts w:cs="Arial"/>
                <w:sz w:val="22"/>
              </w:rPr>
            </w:pPr>
            <w:r w:rsidRPr="0062710F">
              <w:rPr>
                <w:rFonts w:cs="Arial"/>
                <w:sz w:val="22"/>
              </w:rPr>
              <w:t>0% (as at 31 March 2018)</w:t>
            </w:r>
          </w:p>
          <w:p w14:paraId="68E1CD07" w14:textId="77777777" w:rsidR="005F25FE" w:rsidRPr="0062710F" w:rsidRDefault="005F25FE" w:rsidP="00F4587C">
            <w:pPr>
              <w:spacing w:before="120" w:after="120"/>
              <w:rPr>
                <w:rFonts w:cs="Arial"/>
                <w:sz w:val="22"/>
              </w:rPr>
            </w:pPr>
            <w:r w:rsidRPr="0062710F">
              <w:rPr>
                <w:rFonts w:cs="Arial"/>
                <w:sz w:val="22"/>
              </w:rPr>
              <w:t>0% (as at 31 March 2017)</w:t>
            </w:r>
          </w:p>
        </w:tc>
      </w:tr>
    </w:tbl>
    <w:p w14:paraId="03BA9891" w14:textId="77777777" w:rsidR="005F25FE" w:rsidRPr="0062710F" w:rsidRDefault="005F25FE" w:rsidP="005F25FE">
      <w:pPr>
        <w:spacing w:after="0" w:line="240" w:lineRule="auto"/>
        <w:rPr>
          <w:rFonts w:cs="Arial"/>
          <w:sz w:val="22"/>
        </w:rPr>
      </w:pPr>
    </w:p>
    <w:p w14:paraId="287B99DD" w14:textId="77777777" w:rsidR="005F25FE" w:rsidRPr="0062710F" w:rsidRDefault="005F25FE" w:rsidP="005F25FE">
      <w:pPr>
        <w:spacing w:after="0" w:line="240" w:lineRule="auto"/>
        <w:rPr>
          <w:rFonts w:cs="Arial"/>
          <w:sz w:val="22"/>
        </w:rPr>
      </w:pPr>
      <w:r w:rsidRPr="0062710F">
        <w:rPr>
          <w:rFonts w:cs="Arial"/>
          <w:sz w:val="22"/>
        </w:rPr>
        <w:t>This is the difference between the mean (and median) bonus pay paid to male relevant employees and that to female relevant employees.</w:t>
      </w:r>
    </w:p>
    <w:p w14:paraId="28CA8D0D" w14:textId="77777777" w:rsidR="005F25FE" w:rsidRPr="0062710F" w:rsidRDefault="005F25FE" w:rsidP="005F25FE">
      <w:pPr>
        <w:spacing w:after="0" w:line="240" w:lineRule="auto"/>
        <w:rPr>
          <w:rFonts w:cs="Arial"/>
          <w:sz w:val="22"/>
        </w:rPr>
      </w:pPr>
    </w:p>
    <w:p w14:paraId="7D91F66C" w14:textId="77777777" w:rsidR="005F25FE" w:rsidRPr="0062710F" w:rsidRDefault="005F25FE" w:rsidP="005F25FE">
      <w:pPr>
        <w:spacing w:after="0" w:line="240" w:lineRule="auto"/>
        <w:rPr>
          <w:rFonts w:cs="Arial"/>
          <w:sz w:val="22"/>
        </w:rPr>
      </w:pPr>
      <w:r w:rsidRPr="0062710F">
        <w:rPr>
          <w:rFonts w:cs="Arial"/>
          <w:sz w:val="22"/>
        </w:rPr>
        <w:t>The Council does not operate any performance related pay or bonus scheme and therefore has no bonus gender pay gap.  This consequently negates the need to report on the proportions of male and female employees who were paid bonus pay.</w:t>
      </w:r>
    </w:p>
    <w:p w14:paraId="63A7911B" w14:textId="77777777" w:rsidR="005F25FE" w:rsidRPr="0062710F" w:rsidRDefault="005F25FE" w:rsidP="005F25FE">
      <w:pPr>
        <w:spacing w:after="0" w:line="240" w:lineRule="auto"/>
        <w:rPr>
          <w:rFonts w:cs="Arial"/>
          <w:sz w:val="22"/>
        </w:rPr>
      </w:pPr>
    </w:p>
    <w:p w14:paraId="2E76AD06" w14:textId="77777777" w:rsidR="005F25FE" w:rsidRPr="0062710F" w:rsidRDefault="005F25FE" w:rsidP="005F25FE">
      <w:pPr>
        <w:spacing w:after="0" w:line="240" w:lineRule="auto"/>
        <w:rPr>
          <w:rFonts w:cs="Arial"/>
          <w:sz w:val="22"/>
        </w:rPr>
      </w:pPr>
    </w:p>
    <w:p w14:paraId="19D88E75" w14:textId="77777777" w:rsidR="005F25FE" w:rsidRDefault="005F25FE" w:rsidP="005F25FE">
      <w:pPr>
        <w:spacing w:after="0" w:line="240" w:lineRule="auto"/>
        <w:rPr>
          <w:rFonts w:cs="Arial"/>
          <w:b/>
          <w:sz w:val="22"/>
        </w:rPr>
      </w:pPr>
    </w:p>
    <w:p w14:paraId="23DDD8BA" w14:textId="77777777" w:rsidR="005F25FE" w:rsidRDefault="005F25FE" w:rsidP="005F25FE">
      <w:pPr>
        <w:spacing w:after="0" w:line="240" w:lineRule="auto"/>
        <w:rPr>
          <w:rFonts w:cs="Arial"/>
          <w:b/>
          <w:sz w:val="22"/>
        </w:rPr>
      </w:pPr>
    </w:p>
    <w:p w14:paraId="10D01038" w14:textId="77777777" w:rsidR="005F25FE" w:rsidRDefault="005F25FE" w:rsidP="005F25FE">
      <w:pPr>
        <w:spacing w:after="0" w:line="240" w:lineRule="auto"/>
        <w:rPr>
          <w:rFonts w:cs="Arial"/>
          <w:b/>
          <w:sz w:val="22"/>
        </w:rPr>
      </w:pPr>
    </w:p>
    <w:p w14:paraId="190AF41C" w14:textId="77777777" w:rsidR="005F25FE" w:rsidRDefault="005F25FE" w:rsidP="005F25FE">
      <w:pPr>
        <w:spacing w:after="0" w:line="240" w:lineRule="auto"/>
        <w:rPr>
          <w:rFonts w:cs="Arial"/>
          <w:b/>
          <w:sz w:val="22"/>
        </w:rPr>
      </w:pPr>
    </w:p>
    <w:p w14:paraId="54439FC0" w14:textId="77777777" w:rsidR="005F25FE" w:rsidRPr="0062710F" w:rsidRDefault="005F25FE" w:rsidP="005F25FE">
      <w:pPr>
        <w:spacing w:after="0" w:line="240" w:lineRule="auto"/>
        <w:rPr>
          <w:rFonts w:cs="Arial"/>
          <w:b/>
          <w:sz w:val="22"/>
        </w:rPr>
      </w:pPr>
      <w:r w:rsidRPr="0062710F">
        <w:rPr>
          <w:rFonts w:cs="Arial"/>
          <w:b/>
          <w:sz w:val="22"/>
        </w:rPr>
        <w:t>Proportion of Males and Female Employees in Each Quartile of the Council's Pay Structure</w:t>
      </w:r>
    </w:p>
    <w:p w14:paraId="415470D3" w14:textId="77777777" w:rsidR="005F25FE" w:rsidRPr="0062710F" w:rsidRDefault="005F25FE" w:rsidP="005F25FE">
      <w:pPr>
        <w:spacing w:after="0" w:line="240" w:lineRule="auto"/>
        <w:rPr>
          <w:rFonts w:cs="Arial"/>
          <w:sz w:val="22"/>
        </w:rPr>
      </w:pPr>
    </w:p>
    <w:p w14:paraId="5F7933F4" w14:textId="77777777" w:rsidR="005F25FE" w:rsidRPr="0062710F" w:rsidRDefault="005F25FE" w:rsidP="005F25FE">
      <w:pPr>
        <w:spacing w:after="0" w:line="240" w:lineRule="auto"/>
        <w:rPr>
          <w:rFonts w:cs="Arial"/>
          <w:sz w:val="22"/>
        </w:rPr>
      </w:pPr>
      <w:r w:rsidRPr="0062710F">
        <w:rPr>
          <w:rFonts w:cs="Arial"/>
          <w:sz w:val="22"/>
        </w:rPr>
        <w:t>(Quartile Breakdown as at 31 March 2021)</w:t>
      </w:r>
    </w:p>
    <w:p w14:paraId="47CB07A9"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2254"/>
        <w:gridCol w:w="2254"/>
        <w:gridCol w:w="2254"/>
        <w:gridCol w:w="2254"/>
      </w:tblGrid>
      <w:tr w:rsidR="005F25FE" w:rsidRPr="0062710F" w14:paraId="706B342E" w14:textId="77777777" w:rsidTr="00F4587C">
        <w:tc>
          <w:tcPr>
            <w:tcW w:w="2254" w:type="dxa"/>
            <w:shd w:val="clear" w:color="auto" w:fill="BFBFBF" w:themeFill="background1" w:themeFillShade="BF"/>
          </w:tcPr>
          <w:p w14:paraId="52F1A713" w14:textId="77777777" w:rsidR="005F25FE" w:rsidRPr="0062710F" w:rsidRDefault="005F25FE" w:rsidP="00F4587C">
            <w:pPr>
              <w:rPr>
                <w:rFonts w:cs="Arial"/>
                <w:b/>
                <w:sz w:val="22"/>
              </w:rPr>
            </w:pPr>
            <w:r w:rsidRPr="0062710F">
              <w:rPr>
                <w:rFonts w:cs="Arial"/>
                <w:b/>
                <w:sz w:val="22"/>
              </w:rPr>
              <w:t>Quartile</w:t>
            </w:r>
          </w:p>
        </w:tc>
        <w:tc>
          <w:tcPr>
            <w:tcW w:w="2254" w:type="dxa"/>
            <w:shd w:val="clear" w:color="auto" w:fill="BFBFBF" w:themeFill="background1" w:themeFillShade="BF"/>
          </w:tcPr>
          <w:p w14:paraId="1BA36516" w14:textId="77777777" w:rsidR="005F25FE" w:rsidRPr="0062710F" w:rsidRDefault="005F25FE" w:rsidP="00F4587C">
            <w:pPr>
              <w:rPr>
                <w:rFonts w:cs="Arial"/>
                <w:b/>
                <w:sz w:val="22"/>
              </w:rPr>
            </w:pPr>
            <w:r w:rsidRPr="0062710F">
              <w:rPr>
                <w:rFonts w:cs="Arial"/>
                <w:b/>
                <w:sz w:val="22"/>
              </w:rPr>
              <w:t>Female</w:t>
            </w:r>
          </w:p>
        </w:tc>
        <w:tc>
          <w:tcPr>
            <w:tcW w:w="2254" w:type="dxa"/>
            <w:shd w:val="clear" w:color="auto" w:fill="BFBFBF" w:themeFill="background1" w:themeFillShade="BF"/>
          </w:tcPr>
          <w:p w14:paraId="6669C705" w14:textId="77777777" w:rsidR="005F25FE" w:rsidRPr="0062710F" w:rsidRDefault="005F25FE" w:rsidP="00F4587C">
            <w:pPr>
              <w:rPr>
                <w:rFonts w:cs="Arial"/>
                <w:b/>
                <w:sz w:val="22"/>
              </w:rPr>
            </w:pPr>
            <w:r w:rsidRPr="0062710F">
              <w:rPr>
                <w:rFonts w:cs="Arial"/>
                <w:b/>
                <w:sz w:val="22"/>
              </w:rPr>
              <w:t>Male</w:t>
            </w:r>
          </w:p>
        </w:tc>
        <w:tc>
          <w:tcPr>
            <w:tcW w:w="2254" w:type="dxa"/>
            <w:shd w:val="clear" w:color="auto" w:fill="BFBFBF" w:themeFill="background1" w:themeFillShade="BF"/>
          </w:tcPr>
          <w:p w14:paraId="0304F658" w14:textId="77777777" w:rsidR="005F25FE" w:rsidRPr="0062710F" w:rsidRDefault="005F25FE" w:rsidP="00F4587C">
            <w:pPr>
              <w:rPr>
                <w:rFonts w:cs="Arial"/>
                <w:b/>
                <w:sz w:val="22"/>
              </w:rPr>
            </w:pPr>
            <w:r w:rsidRPr="0062710F">
              <w:rPr>
                <w:rFonts w:cs="Arial"/>
                <w:b/>
                <w:sz w:val="22"/>
              </w:rPr>
              <w:t>Total</w:t>
            </w:r>
          </w:p>
        </w:tc>
      </w:tr>
      <w:tr w:rsidR="005F25FE" w:rsidRPr="0062710F" w14:paraId="08032F5B" w14:textId="77777777" w:rsidTr="00F4587C">
        <w:tc>
          <w:tcPr>
            <w:tcW w:w="2254" w:type="dxa"/>
          </w:tcPr>
          <w:p w14:paraId="5BBDBAFA" w14:textId="77777777" w:rsidR="005F25FE" w:rsidRPr="0062710F" w:rsidRDefault="005F25FE" w:rsidP="00F4587C">
            <w:pPr>
              <w:rPr>
                <w:rFonts w:cs="Arial"/>
                <w:sz w:val="22"/>
              </w:rPr>
            </w:pPr>
            <w:r w:rsidRPr="0062710F">
              <w:rPr>
                <w:rFonts w:cs="Arial"/>
                <w:sz w:val="22"/>
              </w:rPr>
              <w:t>1</w:t>
            </w:r>
          </w:p>
        </w:tc>
        <w:tc>
          <w:tcPr>
            <w:tcW w:w="2254" w:type="dxa"/>
          </w:tcPr>
          <w:p w14:paraId="18BAF9BD" w14:textId="77777777" w:rsidR="005F25FE" w:rsidRPr="0062710F" w:rsidRDefault="005F25FE" w:rsidP="00F4587C">
            <w:pPr>
              <w:rPr>
                <w:rFonts w:cs="Arial"/>
                <w:sz w:val="22"/>
              </w:rPr>
            </w:pPr>
            <w:r w:rsidRPr="0062710F">
              <w:rPr>
                <w:rFonts w:cs="Arial"/>
                <w:sz w:val="22"/>
              </w:rPr>
              <w:t>85.903%</w:t>
            </w:r>
          </w:p>
        </w:tc>
        <w:tc>
          <w:tcPr>
            <w:tcW w:w="2254" w:type="dxa"/>
          </w:tcPr>
          <w:p w14:paraId="580B973C" w14:textId="77777777" w:rsidR="005F25FE" w:rsidRPr="0062710F" w:rsidRDefault="005F25FE" w:rsidP="00F4587C">
            <w:pPr>
              <w:rPr>
                <w:rFonts w:cs="Arial"/>
                <w:sz w:val="22"/>
              </w:rPr>
            </w:pPr>
            <w:r w:rsidRPr="0062710F">
              <w:rPr>
                <w:rFonts w:cs="Arial"/>
                <w:sz w:val="22"/>
              </w:rPr>
              <w:t>14.097%</w:t>
            </w:r>
          </w:p>
        </w:tc>
        <w:tc>
          <w:tcPr>
            <w:tcW w:w="2254" w:type="dxa"/>
          </w:tcPr>
          <w:p w14:paraId="4FB5AEE4" w14:textId="77777777" w:rsidR="005F25FE" w:rsidRPr="0062710F" w:rsidRDefault="005F25FE" w:rsidP="00F4587C">
            <w:pPr>
              <w:rPr>
                <w:rFonts w:cs="Arial"/>
                <w:sz w:val="22"/>
              </w:rPr>
            </w:pPr>
            <w:r w:rsidRPr="0062710F">
              <w:rPr>
                <w:rFonts w:cs="Arial"/>
                <w:sz w:val="22"/>
              </w:rPr>
              <w:t>100.00%</w:t>
            </w:r>
          </w:p>
        </w:tc>
      </w:tr>
      <w:tr w:rsidR="005F25FE" w:rsidRPr="0062710F" w14:paraId="1AE43660" w14:textId="77777777" w:rsidTr="00F4587C">
        <w:tc>
          <w:tcPr>
            <w:tcW w:w="2254" w:type="dxa"/>
          </w:tcPr>
          <w:p w14:paraId="7D3C7751" w14:textId="77777777" w:rsidR="005F25FE" w:rsidRPr="0062710F" w:rsidRDefault="005F25FE" w:rsidP="00F4587C">
            <w:pPr>
              <w:rPr>
                <w:rFonts w:cs="Arial"/>
                <w:sz w:val="22"/>
              </w:rPr>
            </w:pPr>
            <w:r w:rsidRPr="0062710F">
              <w:rPr>
                <w:rFonts w:cs="Arial"/>
                <w:sz w:val="22"/>
              </w:rPr>
              <w:t>2</w:t>
            </w:r>
          </w:p>
        </w:tc>
        <w:tc>
          <w:tcPr>
            <w:tcW w:w="2254" w:type="dxa"/>
          </w:tcPr>
          <w:p w14:paraId="13BA66A6" w14:textId="77777777" w:rsidR="005F25FE" w:rsidRPr="0062710F" w:rsidRDefault="005F25FE" w:rsidP="00F4587C">
            <w:pPr>
              <w:rPr>
                <w:rFonts w:cs="Arial"/>
                <w:sz w:val="22"/>
              </w:rPr>
            </w:pPr>
            <w:r w:rsidRPr="0062710F">
              <w:rPr>
                <w:rFonts w:cs="Arial"/>
                <w:sz w:val="22"/>
              </w:rPr>
              <w:t>73.159%</w:t>
            </w:r>
          </w:p>
        </w:tc>
        <w:tc>
          <w:tcPr>
            <w:tcW w:w="2254" w:type="dxa"/>
          </w:tcPr>
          <w:p w14:paraId="7100AA78" w14:textId="77777777" w:rsidR="005F25FE" w:rsidRPr="0062710F" w:rsidRDefault="005F25FE" w:rsidP="00F4587C">
            <w:pPr>
              <w:rPr>
                <w:rFonts w:cs="Arial"/>
                <w:sz w:val="22"/>
              </w:rPr>
            </w:pPr>
            <w:r w:rsidRPr="0062710F">
              <w:rPr>
                <w:rFonts w:cs="Arial"/>
                <w:sz w:val="22"/>
              </w:rPr>
              <w:t>26.841%</w:t>
            </w:r>
          </w:p>
        </w:tc>
        <w:tc>
          <w:tcPr>
            <w:tcW w:w="2254" w:type="dxa"/>
          </w:tcPr>
          <w:p w14:paraId="4198B854" w14:textId="77777777" w:rsidR="005F25FE" w:rsidRPr="0062710F" w:rsidRDefault="005F25FE" w:rsidP="00F4587C">
            <w:pPr>
              <w:rPr>
                <w:rFonts w:cs="Arial"/>
                <w:sz w:val="22"/>
              </w:rPr>
            </w:pPr>
            <w:r w:rsidRPr="0062710F">
              <w:rPr>
                <w:rFonts w:cs="Arial"/>
                <w:sz w:val="22"/>
              </w:rPr>
              <w:t>100.00%</w:t>
            </w:r>
          </w:p>
        </w:tc>
      </w:tr>
      <w:tr w:rsidR="005F25FE" w:rsidRPr="0062710F" w14:paraId="50D10BB4" w14:textId="77777777" w:rsidTr="00F4587C">
        <w:tc>
          <w:tcPr>
            <w:tcW w:w="2254" w:type="dxa"/>
          </w:tcPr>
          <w:p w14:paraId="4006BBC5" w14:textId="77777777" w:rsidR="005F25FE" w:rsidRPr="0062710F" w:rsidRDefault="005F25FE" w:rsidP="00F4587C">
            <w:pPr>
              <w:rPr>
                <w:rFonts w:cs="Arial"/>
                <w:sz w:val="22"/>
              </w:rPr>
            </w:pPr>
            <w:r w:rsidRPr="0062710F">
              <w:rPr>
                <w:rFonts w:cs="Arial"/>
                <w:sz w:val="22"/>
              </w:rPr>
              <w:t>3</w:t>
            </w:r>
          </w:p>
        </w:tc>
        <w:tc>
          <w:tcPr>
            <w:tcW w:w="2254" w:type="dxa"/>
          </w:tcPr>
          <w:p w14:paraId="5D5E4590" w14:textId="77777777" w:rsidR="005F25FE" w:rsidRPr="0062710F" w:rsidRDefault="005F25FE" w:rsidP="00F4587C">
            <w:pPr>
              <w:rPr>
                <w:rFonts w:cs="Arial"/>
                <w:sz w:val="22"/>
              </w:rPr>
            </w:pPr>
            <w:r w:rsidRPr="0062710F">
              <w:rPr>
                <w:rFonts w:cs="Arial"/>
                <w:sz w:val="22"/>
              </w:rPr>
              <w:t>65.828%</w:t>
            </w:r>
          </w:p>
        </w:tc>
        <w:tc>
          <w:tcPr>
            <w:tcW w:w="2254" w:type="dxa"/>
          </w:tcPr>
          <w:p w14:paraId="049F8CB8" w14:textId="77777777" w:rsidR="005F25FE" w:rsidRPr="0062710F" w:rsidRDefault="005F25FE" w:rsidP="00F4587C">
            <w:pPr>
              <w:rPr>
                <w:rFonts w:cs="Arial"/>
                <w:sz w:val="22"/>
              </w:rPr>
            </w:pPr>
            <w:r w:rsidRPr="0062710F">
              <w:rPr>
                <w:rFonts w:cs="Arial"/>
                <w:sz w:val="22"/>
              </w:rPr>
              <w:t>34.172%</w:t>
            </w:r>
          </w:p>
        </w:tc>
        <w:tc>
          <w:tcPr>
            <w:tcW w:w="2254" w:type="dxa"/>
          </w:tcPr>
          <w:p w14:paraId="77E6156E" w14:textId="77777777" w:rsidR="005F25FE" w:rsidRPr="0062710F" w:rsidRDefault="005F25FE" w:rsidP="00F4587C">
            <w:pPr>
              <w:rPr>
                <w:rFonts w:cs="Arial"/>
                <w:sz w:val="22"/>
              </w:rPr>
            </w:pPr>
            <w:r w:rsidRPr="0062710F">
              <w:rPr>
                <w:rFonts w:cs="Arial"/>
                <w:sz w:val="22"/>
              </w:rPr>
              <w:t>100.00%</w:t>
            </w:r>
          </w:p>
        </w:tc>
      </w:tr>
      <w:tr w:rsidR="005F25FE" w:rsidRPr="0062710F" w14:paraId="41A66A35" w14:textId="77777777" w:rsidTr="00F4587C">
        <w:tc>
          <w:tcPr>
            <w:tcW w:w="2254" w:type="dxa"/>
          </w:tcPr>
          <w:p w14:paraId="7EBAE435" w14:textId="77777777" w:rsidR="005F25FE" w:rsidRPr="0062710F" w:rsidRDefault="005F25FE" w:rsidP="00F4587C">
            <w:pPr>
              <w:rPr>
                <w:rFonts w:cs="Arial"/>
                <w:sz w:val="22"/>
              </w:rPr>
            </w:pPr>
            <w:r w:rsidRPr="0062710F">
              <w:rPr>
                <w:rFonts w:cs="Arial"/>
                <w:sz w:val="22"/>
              </w:rPr>
              <w:t>4</w:t>
            </w:r>
          </w:p>
        </w:tc>
        <w:tc>
          <w:tcPr>
            <w:tcW w:w="2254" w:type="dxa"/>
          </w:tcPr>
          <w:p w14:paraId="62D1D411" w14:textId="77777777" w:rsidR="005F25FE" w:rsidRPr="0062710F" w:rsidRDefault="005F25FE" w:rsidP="00F4587C">
            <w:pPr>
              <w:rPr>
                <w:rFonts w:cs="Arial"/>
                <w:sz w:val="22"/>
              </w:rPr>
            </w:pPr>
            <w:r w:rsidRPr="0062710F">
              <w:rPr>
                <w:rFonts w:cs="Arial"/>
                <w:sz w:val="22"/>
              </w:rPr>
              <w:t>65.87%</w:t>
            </w:r>
          </w:p>
        </w:tc>
        <w:tc>
          <w:tcPr>
            <w:tcW w:w="2254" w:type="dxa"/>
          </w:tcPr>
          <w:p w14:paraId="26C1721C" w14:textId="77777777" w:rsidR="005F25FE" w:rsidRPr="0062710F" w:rsidRDefault="005F25FE" w:rsidP="00F4587C">
            <w:pPr>
              <w:rPr>
                <w:rFonts w:cs="Arial"/>
                <w:sz w:val="22"/>
              </w:rPr>
            </w:pPr>
            <w:r w:rsidRPr="0062710F">
              <w:rPr>
                <w:rFonts w:cs="Arial"/>
                <w:sz w:val="22"/>
              </w:rPr>
              <w:t>34.13%</w:t>
            </w:r>
          </w:p>
        </w:tc>
        <w:tc>
          <w:tcPr>
            <w:tcW w:w="2254" w:type="dxa"/>
          </w:tcPr>
          <w:p w14:paraId="66435F28" w14:textId="77777777" w:rsidR="005F25FE" w:rsidRPr="0062710F" w:rsidRDefault="005F25FE" w:rsidP="00F4587C">
            <w:pPr>
              <w:rPr>
                <w:rFonts w:cs="Arial"/>
                <w:sz w:val="22"/>
              </w:rPr>
            </w:pPr>
            <w:r w:rsidRPr="0062710F">
              <w:rPr>
                <w:rFonts w:cs="Arial"/>
                <w:sz w:val="22"/>
              </w:rPr>
              <w:t>100.00%</w:t>
            </w:r>
          </w:p>
        </w:tc>
      </w:tr>
      <w:tr w:rsidR="005F25FE" w:rsidRPr="0062710F" w14:paraId="08220F6F" w14:textId="77777777" w:rsidTr="00F4587C">
        <w:tc>
          <w:tcPr>
            <w:tcW w:w="2254" w:type="dxa"/>
            <w:shd w:val="clear" w:color="auto" w:fill="F2F2F2" w:themeFill="background1" w:themeFillShade="F2"/>
          </w:tcPr>
          <w:p w14:paraId="28454394" w14:textId="77777777" w:rsidR="005F25FE" w:rsidRPr="0062710F" w:rsidRDefault="005F25FE" w:rsidP="00F4587C">
            <w:pPr>
              <w:rPr>
                <w:rFonts w:cs="Arial"/>
                <w:b/>
                <w:sz w:val="22"/>
              </w:rPr>
            </w:pPr>
            <w:r w:rsidRPr="0062710F">
              <w:rPr>
                <w:rFonts w:cs="Arial"/>
                <w:b/>
                <w:sz w:val="22"/>
              </w:rPr>
              <w:t>Grand Total</w:t>
            </w:r>
          </w:p>
        </w:tc>
        <w:tc>
          <w:tcPr>
            <w:tcW w:w="2254" w:type="dxa"/>
            <w:shd w:val="clear" w:color="auto" w:fill="F2F2F2" w:themeFill="background1" w:themeFillShade="F2"/>
          </w:tcPr>
          <w:p w14:paraId="043E53D2" w14:textId="77777777" w:rsidR="005F25FE" w:rsidRPr="0062710F" w:rsidRDefault="005F25FE" w:rsidP="00F4587C">
            <w:pPr>
              <w:rPr>
                <w:rFonts w:cs="Arial"/>
                <w:b/>
                <w:sz w:val="22"/>
              </w:rPr>
            </w:pPr>
            <w:r w:rsidRPr="0062710F">
              <w:rPr>
                <w:rFonts w:cs="Arial"/>
                <w:b/>
                <w:sz w:val="22"/>
              </w:rPr>
              <w:t>72.69%</w:t>
            </w:r>
          </w:p>
        </w:tc>
        <w:tc>
          <w:tcPr>
            <w:tcW w:w="2254" w:type="dxa"/>
            <w:shd w:val="clear" w:color="auto" w:fill="F2F2F2" w:themeFill="background1" w:themeFillShade="F2"/>
          </w:tcPr>
          <w:p w14:paraId="6622449A" w14:textId="77777777" w:rsidR="005F25FE" w:rsidRPr="0062710F" w:rsidRDefault="005F25FE" w:rsidP="00F4587C">
            <w:pPr>
              <w:rPr>
                <w:rFonts w:cs="Arial"/>
                <w:b/>
                <w:sz w:val="22"/>
              </w:rPr>
            </w:pPr>
            <w:r w:rsidRPr="0062710F">
              <w:rPr>
                <w:rFonts w:cs="Arial"/>
                <w:b/>
                <w:sz w:val="22"/>
              </w:rPr>
              <w:t>27.31%</w:t>
            </w:r>
          </w:p>
        </w:tc>
        <w:tc>
          <w:tcPr>
            <w:tcW w:w="2254" w:type="dxa"/>
            <w:shd w:val="clear" w:color="auto" w:fill="F2F2F2" w:themeFill="background1" w:themeFillShade="F2"/>
          </w:tcPr>
          <w:p w14:paraId="4BAEB351" w14:textId="77777777" w:rsidR="005F25FE" w:rsidRPr="0062710F" w:rsidRDefault="005F25FE" w:rsidP="00F4587C">
            <w:pPr>
              <w:rPr>
                <w:rFonts w:cs="Arial"/>
                <w:b/>
                <w:sz w:val="22"/>
              </w:rPr>
            </w:pPr>
            <w:r w:rsidRPr="0062710F">
              <w:rPr>
                <w:rFonts w:cs="Arial"/>
                <w:b/>
                <w:sz w:val="22"/>
              </w:rPr>
              <w:t>100.00%</w:t>
            </w:r>
          </w:p>
        </w:tc>
      </w:tr>
    </w:tbl>
    <w:p w14:paraId="1DB6C31C" w14:textId="77777777" w:rsidR="005F25FE" w:rsidRPr="0062710F" w:rsidRDefault="005F25FE" w:rsidP="005F25FE">
      <w:pPr>
        <w:spacing w:after="0" w:line="240" w:lineRule="auto"/>
        <w:rPr>
          <w:rFonts w:cs="Arial"/>
          <w:sz w:val="22"/>
        </w:rPr>
      </w:pPr>
    </w:p>
    <w:p w14:paraId="0767BBFA" w14:textId="77777777" w:rsidR="005F25FE" w:rsidRPr="0062710F" w:rsidRDefault="005F25FE" w:rsidP="005F25FE">
      <w:pPr>
        <w:spacing w:after="0" w:line="240" w:lineRule="auto"/>
        <w:rPr>
          <w:rFonts w:cs="Arial"/>
          <w:sz w:val="22"/>
        </w:rPr>
      </w:pPr>
    </w:p>
    <w:p w14:paraId="31A31F24" w14:textId="77777777" w:rsidR="005F25FE" w:rsidRPr="0062710F" w:rsidRDefault="005F25FE" w:rsidP="005F25FE">
      <w:pPr>
        <w:spacing w:after="0" w:line="240" w:lineRule="auto"/>
        <w:rPr>
          <w:rFonts w:cs="Arial"/>
          <w:sz w:val="22"/>
        </w:rPr>
      </w:pPr>
      <w:r w:rsidRPr="0062710F">
        <w:rPr>
          <w:rFonts w:cs="Arial"/>
          <w:sz w:val="22"/>
        </w:rPr>
        <w:t>(Quartile Breakdown as at 31 March 2020)</w:t>
      </w:r>
    </w:p>
    <w:p w14:paraId="59EE8031"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2254"/>
        <w:gridCol w:w="2254"/>
        <w:gridCol w:w="2254"/>
        <w:gridCol w:w="2254"/>
      </w:tblGrid>
      <w:tr w:rsidR="005F25FE" w:rsidRPr="0062710F" w14:paraId="3E1CCCB7" w14:textId="77777777" w:rsidTr="00F4587C">
        <w:tc>
          <w:tcPr>
            <w:tcW w:w="2254" w:type="dxa"/>
            <w:shd w:val="clear" w:color="auto" w:fill="BFBFBF" w:themeFill="background1" w:themeFillShade="BF"/>
          </w:tcPr>
          <w:p w14:paraId="2DB8C905" w14:textId="77777777" w:rsidR="005F25FE" w:rsidRPr="0062710F" w:rsidRDefault="005F25FE" w:rsidP="00F4587C">
            <w:pPr>
              <w:rPr>
                <w:rFonts w:cs="Arial"/>
                <w:b/>
                <w:sz w:val="22"/>
              </w:rPr>
            </w:pPr>
            <w:r w:rsidRPr="0062710F">
              <w:rPr>
                <w:rFonts w:cs="Arial"/>
                <w:b/>
                <w:sz w:val="22"/>
              </w:rPr>
              <w:t>Quartile</w:t>
            </w:r>
          </w:p>
        </w:tc>
        <w:tc>
          <w:tcPr>
            <w:tcW w:w="2254" w:type="dxa"/>
            <w:shd w:val="clear" w:color="auto" w:fill="BFBFBF" w:themeFill="background1" w:themeFillShade="BF"/>
          </w:tcPr>
          <w:p w14:paraId="250489E7" w14:textId="77777777" w:rsidR="005F25FE" w:rsidRPr="0062710F" w:rsidRDefault="005F25FE" w:rsidP="00F4587C">
            <w:pPr>
              <w:rPr>
                <w:rFonts w:cs="Arial"/>
                <w:b/>
                <w:sz w:val="22"/>
              </w:rPr>
            </w:pPr>
            <w:r w:rsidRPr="0062710F">
              <w:rPr>
                <w:rFonts w:cs="Arial"/>
                <w:b/>
                <w:sz w:val="22"/>
              </w:rPr>
              <w:t>Female</w:t>
            </w:r>
          </w:p>
        </w:tc>
        <w:tc>
          <w:tcPr>
            <w:tcW w:w="2254" w:type="dxa"/>
            <w:shd w:val="clear" w:color="auto" w:fill="BFBFBF" w:themeFill="background1" w:themeFillShade="BF"/>
          </w:tcPr>
          <w:p w14:paraId="3A2B2887" w14:textId="77777777" w:rsidR="005F25FE" w:rsidRPr="0062710F" w:rsidRDefault="005F25FE" w:rsidP="00F4587C">
            <w:pPr>
              <w:rPr>
                <w:rFonts w:cs="Arial"/>
                <w:b/>
                <w:sz w:val="22"/>
              </w:rPr>
            </w:pPr>
            <w:r w:rsidRPr="0062710F">
              <w:rPr>
                <w:rFonts w:cs="Arial"/>
                <w:b/>
                <w:sz w:val="22"/>
              </w:rPr>
              <w:t>Male</w:t>
            </w:r>
          </w:p>
        </w:tc>
        <w:tc>
          <w:tcPr>
            <w:tcW w:w="2254" w:type="dxa"/>
            <w:shd w:val="clear" w:color="auto" w:fill="BFBFBF" w:themeFill="background1" w:themeFillShade="BF"/>
          </w:tcPr>
          <w:p w14:paraId="24BE9312" w14:textId="77777777" w:rsidR="005F25FE" w:rsidRPr="0062710F" w:rsidRDefault="005F25FE" w:rsidP="00F4587C">
            <w:pPr>
              <w:rPr>
                <w:rFonts w:cs="Arial"/>
                <w:b/>
                <w:sz w:val="22"/>
              </w:rPr>
            </w:pPr>
            <w:r w:rsidRPr="0062710F">
              <w:rPr>
                <w:rFonts w:cs="Arial"/>
                <w:b/>
                <w:sz w:val="22"/>
              </w:rPr>
              <w:t>Total</w:t>
            </w:r>
          </w:p>
        </w:tc>
      </w:tr>
      <w:tr w:rsidR="005F25FE" w:rsidRPr="0062710F" w14:paraId="2DFA0FF9" w14:textId="77777777" w:rsidTr="00F4587C">
        <w:tc>
          <w:tcPr>
            <w:tcW w:w="2254" w:type="dxa"/>
          </w:tcPr>
          <w:p w14:paraId="71E664A4" w14:textId="77777777" w:rsidR="005F25FE" w:rsidRPr="0062710F" w:rsidRDefault="005F25FE" w:rsidP="00F4587C">
            <w:pPr>
              <w:rPr>
                <w:rFonts w:cs="Arial"/>
                <w:sz w:val="22"/>
              </w:rPr>
            </w:pPr>
            <w:r w:rsidRPr="0062710F">
              <w:rPr>
                <w:rFonts w:cs="Arial"/>
                <w:sz w:val="22"/>
              </w:rPr>
              <w:t>1</w:t>
            </w:r>
          </w:p>
        </w:tc>
        <w:tc>
          <w:tcPr>
            <w:tcW w:w="2254" w:type="dxa"/>
          </w:tcPr>
          <w:p w14:paraId="2EAFD174" w14:textId="77777777" w:rsidR="005F25FE" w:rsidRPr="0062710F" w:rsidRDefault="005F25FE" w:rsidP="00F4587C">
            <w:pPr>
              <w:rPr>
                <w:rFonts w:cs="Arial"/>
                <w:sz w:val="22"/>
              </w:rPr>
            </w:pPr>
            <w:r w:rsidRPr="0062710F">
              <w:rPr>
                <w:rFonts w:cs="Arial"/>
                <w:sz w:val="22"/>
              </w:rPr>
              <w:t>86.148%</w:t>
            </w:r>
          </w:p>
        </w:tc>
        <w:tc>
          <w:tcPr>
            <w:tcW w:w="2254" w:type="dxa"/>
          </w:tcPr>
          <w:p w14:paraId="2A031BF2" w14:textId="77777777" w:rsidR="005F25FE" w:rsidRPr="0062710F" w:rsidRDefault="005F25FE" w:rsidP="00F4587C">
            <w:pPr>
              <w:rPr>
                <w:rFonts w:cs="Arial"/>
                <w:sz w:val="22"/>
              </w:rPr>
            </w:pPr>
            <w:r w:rsidRPr="0062710F">
              <w:rPr>
                <w:rFonts w:cs="Arial"/>
                <w:sz w:val="22"/>
              </w:rPr>
              <w:t>13.852%</w:t>
            </w:r>
          </w:p>
        </w:tc>
        <w:tc>
          <w:tcPr>
            <w:tcW w:w="2254" w:type="dxa"/>
          </w:tcPr>
          <w:p w14:paraId="5453CD5B" w14:textId="77777777" w:rsidR="005F25FE" w:rsidRPr="0062710F" w:rsidRDefault="005F25FE" w:rsidP="00F4587C">
            <w:pPr>
              <w:rPr>
                <w:rFonts w:cs="Arial"/>
                <w:sz w:val="22"/>
              </w:rPr>
            </w:pPr>
            <w:r w:rsidRPr="0062710F">
              <w:rPr>
                <w:rFonts w:cs="Arial"/>
                <w:sz w:val="22"/>
              </w:rPr>
              <w:t>100.00%</w:t>
            </w:r>
          </w:p>
        </w:tc>
      </w:tr>
      <w:tr w:rsidR="005F25FE" w:rsidRPr="0062710F" w14:paraId="5FF6E044" w14:textId="77777777" w:rsidTr="00F4587C">
        <w:tc>
          <w:tcPr>
            <w:tcW w:w="2254" w:type="dxa"/>
          </w:tcPr>
          <w:p w14:paraId="6D439D38" w14:textId="77777777" w:rsidR="005F25FE" w:rsidRPr="0062710F" w:rsidRDefault="005F25FE" w:rsidP="00F4587C">
            <w:pPr>
              <w:rPr>
                <w:rFonts w:cs="Arial"/>
                <w:sz w:val="22"/>
              </w:rPr>
            </w:pPr>
            <w:r w:rsidRPr="0062710F">
              <w:rPr>
                <w:rFonts w:cs="Arial"/>
                <w:sz w:val="22"/>
              </w:rPr>
              <w:t>2</w:t>
            </w:r>
          </w:p>
        </w:tc>
        <w:tc>
          <w:tcPr>
            <w:tcW w:w="2254" w:type="dxa"/>
          </w:tcPr>
          <w:p w14:paraId="55F35E69" w14:textId="77777777" w:rsidR="005F25FE" w:rsidRPr="0062710F" w:rsidRDefault="005F25FE" w:rsidP="00F4587C">
            <w:pPr>
              <w:rPr>
                <w:rFonts w:cs="Arial"/>
                <w:sz w:val="22"/>
              </w:rPr>
            </w:pPr>
            <w:r w:rsidRPr="0062710F">
              <w:rPr>
                <w:rFonts w:cs="Arial"/>
                <w:sz w:val="22"/>
              </w:rPr>
              <w:t>73.8%</w:t>
            </w:r>
          </w:p>
        </w:tc>
        <w:tc>
          <w:tcPr>
            <w:tcW w:w="2254" w:type="dxa"/>
          </w:tcPr>
          <w:p w14:paraId="7479BFBA" w14:textId="77777777" w:rsidR="005F25FE" w:rsidRPr="0062710F" w:rsidRDefault="005F25FE" w:rsidP="00F4587C">
            <w:pPr>
              <w:rPr>
                <w:rFonts w:cs="Arial"/>
                <w:sz w:val="22"/>
              </w:rPr>
            </w:pPr>
            <w:r w:rsidRPr="0062710F">
              <w:rPr>
                <w:rFonts w:cs="Arial"/>
                <w:sz w:val="22"/>
              </w:rPr>
              <w:t>26.2%</w:t>
            </w:r>
          </w:p>
        </w:tc>
        <w:tc>
          <w:tcPr>
            <w:tcW w:w="2254" w:type="dxa"/>
          </w:tcPr>
          <w:p w14:paraId="7DBD3DC0" w14:textId="77777777" w:rsidR="005F25FE" w:rsidRPr="0062710F" w:rsidRDefault="005F25FE" w:rsidP="00F4587C">
            <w:pPr>
              <w:rPr>
                <w:rFonts w:cs="Arial"/>
                <w:sz w:val="22"/>
              </w:rPr>
            </w:pPr>
            <w:r w:rsidRPr="0062710F">
              <w:rPr>
                <w:rFonts w:cs="Arial"/>
                <w:sz w:val="22"/>
              </w:rPr>
              <w:t>100.00%</w:t>
            </w:r>
          </w:p>
        </w:tc>
      </w:tr>
      <w:tr w:rsidR="005F25FE" w:rsidRPr="0062710F" w14:paraId="029FFA9B" w14:textId="77777777" w:rsidTr="00F4587C">
        <w:tc>
          <w:tcPr>
            <w:tcW w:w="2254" w:type="dxa"/>
          </w:tcPr>
          <w:p w14:paraId="1D0671BD" w14:textId="77777777" w:rsidR="005F25FE" w:rsidRPr="0062710F" w:rsidRDefault="005F25FE" w:rsidP="00F4587C">
            <w:pPr>
              <w:rPr>
                <w:rFonts w:cs="Arial"/>
                <w:sz w:val="22"/>
              </w:rPr>
            </w:pPr>
            <w:r w:rsidRPr="0062710F">
              <w:rPr>
                <w:rFonts w:cs="Arial"/>
                <w:sz w:val="22"/>
              </w:rPr>
              <w:t>3</w:t>
            </w:r>
          </w:p>
        </w:tc>
        <w:tc>
          <w:tcPr>
            <w:tcW w:w="2254" w:type="dxa"/>
          </w:tcPr>
          <w:p w14:paraId="1B461BC1" w14:textId="77777777" w:rsidR="005F25FE" w:rsidRPr="0062710F" w:rsidRDefault="005F25FE" w:rsidP="00F4587C">
            <w:pPr>
              <w:rPr>
                <w:rFonts w:cs="Arial"/>
                <w:sz w:val="22"/>
              </w:rPr>
            </w:pPr>
            <w:r w:rsidRPr="0062710F">
              <w:rPr>
                <w:rFonts w:cs="Arial"/>
                <w:sz w:val="22"/>
              </w:rPr>
              <w:t>64.907%</w:t>
            </w:r>
          </w:p>
        </w:tc>
        <w:tc>
          <w:tcPr>
            <w:tcW w:w="2254" w:type="dxa"/>
          </w:tcPr>
          <w:p w14:paraId="6BA38883" w14:textId="77777777" w:rsidR="005F25FE" w:rsidRPr="0062710F" w:rsidRDefault="005F25FE" w:rsidP="00F4587C">
            <w:pPr>
              <w:rPr>
                <w:rFonts w:cs="Arial"/>
                <w:sz w:val="22"/>
              </w:rPr>
            </w:pPr>
            <w:r w:rsidRPr="0062710F">
              <w:rPr>
                <w:rFonts w:cs="Arial"/>
                <w:sz w:val="22"/>
              </w:rPr>
              <w:t>35.093%</w:t>
            </w:r>
          </w:p>
        </w:tc>
        <w:tc>
          <w:tcPr>
            <w:tcW w:w="2254" w:type="dxa"/>
          </w:tcPr>
          <w:p w14:paraId="7BB8FBC7" w14:textId="77777777" w:rsidR="005F25FE" w:rsidRPr="0062710F" w:rsidRDefault="005F25FE" w:rsidP="00F4587C">
            <w:pPr>
              <w:rPr>
                <w:rFonts w:cs="Arial"/>
                <w:sz w:val="22"/>
              </w:rPr>
            </w:pPr>
            <w:r w:rsidRPr="0062710F">
              <w:rPr>
                <w:rFonts w:cs="Arial"/>
                <w:sz w:val="22"/>
              </w:rPr>
              <w:t>100.00%</w:t>
            </w:r>
          </w:p>
        </w:tc>
      </w:tr>
      <w:tr w:rsidR="005F25FE" w:rsidRPr="0062710F" w14:paraId="503A63FD" w14:textId="77777777" w:rsidTr="00F4587C">
        <w:tc>
          <w:tcPr>
            <w:tcW w:w="2254" w:type="dxa"/>
          </w:tcPr>
          <w:p w14:paraId="4E5DC2C8" w14:textId="77777777" w:rsidR="005F25FE" w:rsidRPr="0062710F" w:rsidRDefault="005F25FE" w:rsidP="00F4587C">
            <w:pPr>
              <w:rPr>
                <w:rFonts w:cs="Arial"/>
                <w:sz w:val="22"/>
              </w:rPr>
            </w:pPr>
            <w:r w:rsidRPr="0062710F">
              <w:rPr>
                <w:rFonts w:cs="Arial"/>
                <w:sz w:val="22"/>
              </w:rPr>
              <w:t>4</w:t>
            </w:r>
          </w:p>
        </w:tc>
        <w:tc>
          <w:tcPr>
            <w:tcW w:w="2254" w:type="dxa"/>
          </w:tcPr>
          <w:p w14:paraId="7E064E84" w14:textId="77777777" w:rsidR="005F25FE" w:rsidRPr="0062710F" w:rsidRDefault="005F25FE" w:rsidP="00F4587C">
            <w:pPr>
              <w:rPr>
                <w:rFonts w:cs="Arial"/>
                <w:sz w:val="22"/>
              </w:rPr>
            </w:pPr>
            <w:r w:rsidRPr="0062710F">
              <w:rPr>
                <w:rFonts w:cs="Arial"/>
                <w:sz w:val="22"/>
              </w:rPr>
              <w:t>64.886%</w:t>
            </w:r>
          </w:p>
        </w:tc>
        <w:tc>
          <w:tcPr>
            <w:tcW w:w="2254" w:type="dxa"/>
          </w:tcPr>
          <w:p w14:paraId="52FF2952" w14:textId="77777777" w:rsidR="005F25FE" w:rsidRPr="0062710F" w:rsidRDefault="005F25FE" w:rsidP="00F4587C">
            <w:pPr>
              <w:rPr>
                <w:rFonts w:cs="Arial"/>
                <w:sz w:val="22"/>
              </w:rPr>
            </w:pPr>
            <w:r w:rsidRPr="0062710F">
              <w:rPr>
                <w:rFonts w:cs="Arial"/>
                <w:sz w:val="22"/>
              </w:rPr>
              <w:t>35.114%</w:t>
            </w:r>
          </w:p>
        </w:tc>
        <w:tc>
          <w:tcPr>
            <w:tcW w:w="2254" w:type="dxa"/>
          </w:tcPr>
          <w:p w14:paraId="21E102F0" w14:textId="77777777" w:rsidR="005F25FE" w:rsidRPr="0062710F" w:rsidRDefault="005F25FE" w:rsidP="00F4587C">
            <w:pPr>
              <w:rPr>
                <w:rFonts w:cs="Arial"/>
                <w:sz w:val="22"/>
              </w:rPr>
            </w:pPr>
            <w:r w:rsidRPr="0062710F">
              <w:rPr>
                <w:rFonts w:cs="Arial"/>
                <w:sz w:val="22"/>
              </w:rPr>
              <w:t>100.00%</w:t>
            </w:r>
          </w:p>
        </w:tc>
      </w:tr>
      <w:tr w:rsidR="005F25FE" w:rsidRPr="0062710F" w14:paraId="0F4E841A" w14:textId="77777777" w:rsidTr="00F4587C">
        <w:tc>
          <w:tcPr>
            <w:tcW w:w="2254" w:type="dxa"/>
            <w:shd w:val="clear" w:color="auto" w:fill="F2F2F2" w:themeFill="background1" w:themeFillShade="F2"/>
          </w:tcPr>
          <w:p w14:paraId="6B1AC097" w14:textId="77777777" w:rsidR="005F25FE" w:rsidRPr="0062710F" w:rsidRDefault="005F25FE" w:rsidP="00F4587C">
            <w:pPr>
              <w:rPr>
                <w:rFonts w:cs="Arial"/>
                <w:b/>
                <w:sz w:val="22"/>
              </w:rPr>
            </w:pPr>
            <w:r w:rsidRPr="0062710F">
              <w:rPr>
                <w:rFonts w:cs="Arial"/>
                <w:b/>
                <w:sz w:val="22"/>
              </w:rPr>
              <w:lastRenderedPageBreak/>
              <w:t>Grand Total</w:t>
            </w:r>
          </w:p>
        </w:tc>
        <w:tc>
          <w:tcPr>
            <w:tcW w:w="2254" w:type="dxa"/>
            <w:shd w:val="clear" w:color="auto" w:fill="F2F2F2" w:themeFill="background1" w:themeFillShade="F2"/>
          </w:tcPr>
          <w:p w14:paraId="7C5B5F55" w14:textId="77777777" w:rsidR="005F25FE" w:rsidRPr="0062710F" w:rsidRDefault="005F25FE" w:rsidP="00F4587C">
            <w:pPr>
              <w:rPr>
                <w:rFonts w:cs="Arial"/>
                <w:b/>
                <w:sz w:val="22"/>
              </w:rPr>
            </w:pPr>
            <w:r w:rsidRPr="0062710F">
              <w:rPr>
                <w:rFonts w:cs="Arial"/>
                <w:b/>
                <w:sz w:val="22"/>
              </w:rPr>
              <w:t>72.435%</w:t>
            </w:r>
          </w:p>
        </w:tc>
        <w:tc>
          <w:tcPr>
            <w:tcW w:w="2254" w:type="dxa"/>
            <w:shd w:val="clear" w:color="auto" w:fill="F2F2F2" w:themeFill="background1" w:themeFillShade="F2"/>
          </w:tcPr>
          <w:p w14:paraId="58653118" w14:textId="77777777" w:rsidR="005F25FE" w:rsidRPr="0062710F" w:rsidRDefault="005F25FE" w:rsidP="00F4587C">
            <w:pPr>
              <w:rPr>
                <w:rFonts w:cs="Arial"/>
                <w:b/>
                <w:sz w:val="22"/>
              </w:rPr>
            </w:pPr>
            <w:r w:rsidRPr="0062710F">
              <w:rPr>
                <w:rFonts w:cs="Arial"/>
                <w:b/>
                <w:sz w:val="22"/>
              </w:rPr>
              <w:t>27.565%</w:t>
            </w:r>
          </w:p>
        </w:tc>
        <w:tc>
          <w:tcPr>
            <w:tcW w:w="2254" w:type="dxa"/>
            <w:shd w:val="clear" w:color="auto" w:fill="F2F2F2" w:themeFill="background1" w:themeFillShade="F2"/>
          </w:tcPr>
          <w:p w14:paraId="3D19513E" w14:textId="77777777" w:rsidR="005F25FE" w:rsidRPr="0062710F" w:rsidRDefault="005F25FE" w:rsidP="00F4587C">
            <w:pPr>
              <w:rPr>
                <w:rFonts w:cs="Arial"/>
                <w:b/>
                <w:sz w:val="22"/>
              </w:rPr>
            </w:pPr>
            <w:r w:rsidRPr="0062710F">
              <w:rPr>
                <w:rFonts w:cs="Arial"/>
                <w:b/>
                <w:sz w:val="22"/>
              </w:rPr>
              <w:t>100.00%</w:t>
            </w:r>
          </w:p>
        </w:tc>
      </w:tr>
    </w:tbl>
    <w:p w14:paraId="522EA559" w14:textId="77777777" w:rsidR="005F25FE" w:rsidRPr="0062710F" w:rsidRDefault="005F25FE" w:rsidP="005F25FE">
      <w:pPr>
        <w:spacing w:after="0" w:line="240" w:lineRule="auto"/>
        <w:rPr>
          <w:rFonts w:cs="Arial"/>
          <w:sz w:val="22"/>
        </w:rPr>
      </w:pPr>
    </w:p>
    <w:p w14:paraId="628A213F" w14:textId="77777777" w:rsidR="005F25FE" w:rsidRPr="0062710F" w:rsidRDefault="005F25FE" w:rsidP="005F25FE">
      <w:pPr>
        <w:spacing w:after="0" w:line="240" w:lineRule="auto"/>
        <w:rPr>
          <w:rFonts w:cs="Arial"/>
          <w:sz w:val="22"/>
        </w:rPr>
      </w:pPr>
    </w:p>
    <w:p w14:paraId="682A4686" w14:textId="77777777" w:rsidR="005F25FE" w:rsidRPr="0062710F" w:rsidRDefault="005F25FE" w:rsidP="005F25FE">
      <w:pPr>
        <w:spacing w:after="0" w:line="240" w:lineRule="auto"/>
        <w:rPr>
          <w:rFonts w:cs="Arial"/>
          <w:sz w:val="22"/>
        </w:rPr>
      </w:pPr>
      <w:r w:rsidRPr="0062710F">
        <w:rPr>
          <w:rFonts w:cs="Arial"/>
          <w:sz w:val="22"/>
        </w:rPr>
        <w:t>(Quartile Breakdown as at 31 March 2019)</w:t>
      </w:r>
    </w:p>
    <w:p w14:paraId="38E07E50"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2254"/>
        <w:gridCol w:w="2254"/>
        <w:gridCol w:w="2254"/>
        <w:gridCol w:w="2254"/>
      </w:tblGrid>
      <w:tr w:rsidR="005F25FE" w:rsidRPr="0062710F" w14:paraId="7C9126EF" w14:textId="77777777" w:rsidTr="00F4587C">
        <w:tc>
          <w:tcPr>
            <w:tcW w:w="2254" w:type="dxa"/>
            <w:shd w:val="clear" w:color="auto" w:fill="BFBFBF" w:themeFill="background1" w:themeFillShade="BF"/>
          </w:tcPr>
          <w:p w14:paraId="175A91AA" w14:textId="77777777" w:rsidR="005F25FE" w:rsidRPr="0062710F" w:rsidRDefault="005F25FE" w:rsidP="00F4587C">
            <w:pPr>
              <w:rPr>
                <w:rFonts w:cs="Arial"/>
                <w:b/>
                <w:sz w:val="22"/>
              </w:rPr>
            </w:pPr>
            <w:r w:rsidRPr="0062710F">
              <w:rPr>
                <w:rFonts w:cs="Arial"/>
                <w:b/>
                <w:sz w:val="22"/>
              </w:rPr>
              <w:t>Quartile</w:t>
            </w:r>
          </w:p>
        </w:tc>
        <w:tc>
          <w:tcPr>
            <w:tcW w:w="2254" w:type="dxa"/>
            <w:shd w:val="clear" w:color="auto" w:fill="BFBFBF" w:themeFill="background1" w:themeFillShade="BF"/>
          </w:tcPr>
          <w:p w14:paraId="0892EEFE" w14:textId="77777777" w:rsidR="005F25FE" w:rsidRPr="0062710F" w:rsidRDefault="005F25FE" w:rsidP="00F4587C">
            <w:pPr>
              <w:rPr>
                <w:rFonts w:cs="Arial"/>
                <w:b/>
                <w:sz w:val="22"/>
              </w:rPr>
            </w:pPr>
            <w:r w:rsidRPr="0062710F">
              <w:rPr>
                <w:rFonts w:cs="Arial"/>
                <w:b/>
                <w:sz w:val="22"/>
              </w:rPr>
              <w:t>Female</w:t>
            </w:r>
          </w:p>
        </w:tc>
        <w:tc>
          <w:tcPr>
            <w:tcW w:w="2254" w:type="dxa"/>
            <w:shd w:val="clear" w:color="auto" w:fill="BFBFBF" w:themeFill="background1" w:themeFillShade="BF"/>
          </w:tcPr>
          <w:p w14:paraId="07E73DA6" w14:textId="77777777" w:rsidR="005F25FE" w:rsidRPr="0062710F" w:rsidRDefault="005F25FE" w:rsidP="00F4587C">
            <w:pPr>
              <w:rPr>
                <w:rFonts w:cs="Arial"/>
                <w:b/>
                <w:sz w:val="22"/>
              </w:rPr>
            </w:pPr>
            <w:r w:rsidRPr="0062710F">
              <w:rPr>
                <w:rFonts w:cs="Arial"/>
                <w:b/>
                <w:sz w:val="22"/>
              </w:rPr>
              <w:t>Male</w:t>
            </w:r>
          </w:p>
        </w:tc>
        <w:tc>
          <w:tcPr>
            <w:tcW w:w="2254" w:type="dxa"/>
            <w:shd w:val="clear" w:color="auto" w:fill="BFBFBF" w:themeFill="background1" w:themeFillShade="BF"/>
          </w:tcPr>
          <w:p w14:paraId="4D34C5B2" w14:textId="77777777" w:rsidR="005F25FE" w:rsidRPr="0062710F" w:rsidRDefault="005F25FE" w:rsidP="00F4587C">
            <w:pPr>
              <w:rPr>
                <w:rFonts w:cs="Arial"/>
                <w:b/>
                <w:sz w:val="22"/>
              </w:rPr>
            </w:pPr>
            <w:r w:rsidRPr="0062710F">
              <w:rPr>
                <w:rFonts w:cs="Arial"/>
                <w:b/>
                <w:sz w:val="22"/>
              </w:rPr>
              <w:t>Total</w:t>
            </w:r>
          </w:p>
        </w:tc>
      </w:tr>
      <w:tr w:rsidR="005F25FE" w:rsidRPr="0062710F" w14:paraId="39E94A28" w14:textId="77777777" w:rsidTr="00F4587C">
        <w:tc>
          <w:tcPr>
            <w:tcW w:w="2254" w:type="dxa"/>
          </w:tcPr>
          <w:p w14:paraId="678FA6E4" w14:textId="77777777" w:rsidR="005F25FE" w:rsidRPr="0062710F" w:rsidRDefault="005F25FE" w:rsidP="00F4587C">
            <w:pPr>
              <w:rPr>
                <w:rFonts w:cs="Arial"/>
                <w:sz w:val="22"/>
              </w:rPr>
            </w:pPr>
            <w:r w:rsidRPr="0062710F">
              <w:rPr>
                <w:rFonts w:cs="Arial"/>
                <w:sz w:val="22"/>
              </w:rPr>
              <w:t>1</w:t>
            </w:r>
          </w:p>
        </w:tc>
        <w:tc>
          <w:tcPr>
            <w:tcW w:w="2254" w:type="dxa"/>
          </w:tcPr>
          <w:p w14:paraId="0D0273A4" w14:textId="77777777" w:rsidR="005F25FE" w:rsidRPr="0062710F" w:rsidRDefault="005F25FE" w:rsidP="00F4587C">
            <w:pPr>
              <w:rPr>
                <w:rFonts w:cs="Arial"/>
                <w:sz w:val="22"/>
              </w:rPr>
            </w:pPr>
            <w:r w:rsidRPr="0062710F">
              <w:rPr>
                <w:rFonts w:cs="Arial"/>
                <w:sz w:val="22"/>
              </w:rPr>
              <w:t>85.540%</w:t>
            </w:r>
          </w:p>
        </w:tc>
        <w:tc>
          <w:tcPr>
            <w:tcW w:w="2254" w:type="dxa"/>
          </w:tcPr>
          <w:p w14:paraId="321B02E4" w14:textId="77777777" w:rsidR="005F25FE" w:rsidRPr="0062710F" w:rsidRDefault="005F25FE" w:rsidP="00F4587C">
            <w:pPr>
              <w:rPr>
                <w:rFonts w:cs="Arial"/>
                <w:sz w:val="22"/>
              </w:rPr>
            </w:pPr>
            <w:r w:rsidRPr="0062710F">
              <w:rPr>
                <w:rFonts w:cs="Arial"/>
                <w:sz w:val="22"/>
              </w:rPr>
              <w:t>14.460%</w:t>
            </w:r>
          </w:p>
        </w:tc>
        <w:tc>
          <w:tcPr>
            <w:tcW w:w="2254" w:type="dxa"/>
          </w:tcPr>
          <w:p w14:paraId="514AB407" w14:textId="77777777" w:rsidR="005F25FE" w:rsidRPr="0062710F" w:rsidRDefault="005F25FE" w:rsidP="00F4587C">
            <w:pPr>
              <w:rPr>
                <w:rFonts w:cs="Arial"/>
                <w:sz w:val="22"/>
              </w:rPr>
            </w:pPr>
            <w:r w:rsidRPr="0062710F">
              <w:rPr>
                <w:rFonts w:cs="Arial"/>
                <w:sz w:val="22"/>
              </w:rPr>
              <w:t>100.00%</w:t>
            </w:r>
          </w:p>
        </w:tc>
      </w:tr>
      <w:tr w:rsidR="005F25FE" w:rsidRPr="0062710F" w14:paraId="645F0103" w14:textId="77777777" w:rsidTr="00F4587C">
        <w:tc>
          <w:tcPr>
            <w:tcW w:w="2254" w:type="dxa"/>
          </w:tcPr>
          <w:p w14:paraId="45CEC3A9" w14:textId="77777777" w:rsidR="005F25FE" w:rsidRPr="0062710F" w:rsidRDefault="005F25FE" w:rsidP="00F4587C">
            <w:pPr>
              <w:rPr>
                <w:rFonts w:cs="Arial"/>
                <w:sz w:val="22"/>
              </w:rPr>
            </w:pPr>
            <w:r w:rsidRPr="0062710F">
              <w:rPr>
                <w:rFonts w:cs="Arial"/>
                <w:sz w:val="22"/>
              </w:rPr>
              <w:t>2</w:t>
            </w:r>
          </w:p>
        </w:tc>
        <w:tc>
          <w:tcPr>
            <w:tcW w:w="2254" w:type="dxa"/>
          </w:tcPr>
          <w:p w14:paraId="28351026" w14:textId="77777777" w:rsidR="005F25FE" w:rsidRPr="0062710F" w:rsidRDefault="005F25FE" w:rsidP="00F4587C">
            <w:pPr>
              <w:rPr>
                <w:rFonts w:cs="Arial"/>
                <w:sz w:val="22"/>
              </w:rPr>
            </w:pPr>
            <w:r w:rsidRPr="0062710F">
              <w:rPr>
                <w:rFonts w:cs="Arial"/>
                <w:sz w:val="22"/>
              </w:rPr>
              <w:t>73.024%</w:t>
            </w:r>
          </w:p>
        </w:tc>
        <w:tc>
          <w:tcPr>
            <w:tcW w:w="2254" w:type="dxa"/>
          </w:tcPr>
          <w:p w14:paraId="16B94EE9" w14:textId="77777777" w:rsidR="005F25FE" w:rsidRPr="0062710F" w:rsidRDefault="005F25FE" w:rsidP="00F4587C">
            <w:pPr>
              <w:rPr>
                <w:rFonts w:cs="Arial"/>
                <w:sz w:val="22"/>
              </w:rPr>
            </w:pPr>
            <w:r w:rsidRPr="0062710F">
              <w:rPr>
                <w:rFonts w:cs="Arial"/>
                <w:sz w:val="22"/>
              </w:rPr>
              <w:t>26.976%</w:t>
            </w:r>
          </w:p>
        </w:tc>
        <w:tc>
          <w:tcPr>
            <w:tcW w:w="2254" w:type="dxa"/>
          </w:tcPr>
          <w:p w14:paraId="5E14F099" w14:textId="77777777" w:rsidR="005F25FE" w:rsidRPr="0062710F" w:rsidRDefault="005F25FE" w:rsidP="00F4587C">
            <w:pPr>
              <w:rPr>
                <w:rFonts w:cs="Arial"/>
                <w:sz w:val="22"/>
              </w:rPr>
            </w:pPr>
            <w:r w:rsidRPr="0062710F">
              <w:rPr>
                <w:rFonts w:cs="Arial"/>
                <w:sz w:val="22"/>
              </w:rPr>
              <w:t>100.00%</w:t>
            </w:r>
          </w:p>
        </w:tc>
      </w:tr>
      <w:tr w:rsidR="005F25FE" w:rsidRPr="0062710F" w14:paraId="5183C803" w14:textId="77777777" w:rsidTr="00F4587C">
        <w:tc>
          <w:tcPr>
            <w:tcW w:w="2254" w:type="dxa"/>
          </w:tcPr>
          <w:p w14:paraId="2BB6AB5B" w14:textId="77777777" w:rsidR="005F25FE" w:rsidRPr="0062710F" w:rsidRDefault="005F25FE" w:rsidP="00F4587C">
            <w:pPr>
              <w:rPr>
                <w:rFonts w:cs="Arial"/>
                <w:sz w:val="22"/>
              </w:rPr>
            </w:pPr>
            <w:r w:rsidRPr="0062710F">
              <w:rPr>
                <w:rFonts w:cs="Arial"/>
                <w:sz w:val="22"/>
              </w:rPr>
              <w:t>3</w:t>
            </w:r>
          </w:p>
        </w:tc>
        <w:tc>
          <w:tcPr>
            <w:tcW w:w="2254" w:type="dxa"/>
          </w:tcPr>
          <w:p w14:paraId="19D87EAE" w14:textId="77777777" w:rsidR="005F25FE" w:rsidRPr="0062710F" w:rsidRDefault="005F25FE" w:rsidP="00F4587C">
            <w:pPr>
              <w:rPr>
                <w:rFonts w:cs="Arial"/>
                <w:sz w:val="22"/>
              </w:rPr>
            </w:pPr>
            <w:r w:rsidRPr="0062710F">
              <w:rPr>
                <w:rFonts w:cs="Arial"/>
                <w:sz w:val="22"/>
              </w:rPr>
              <w:t>66.568%</w:t>
            </w:r>
          </w:p>
        </w:tc>
        <w:tc>
          <w:tcPr>
            <w:tcW w:w="2254" w:type="dxa"/>
          </w:tcPr>
          <w:p w14:paraId="21808AAA" w14:textId="77777777" w:rsidR="005F25FE" w:rsidRPr="0062710F" w:rsidRDefault="005F25FE" w:rsidP="00F4587C">
            <w:pPr>
              <w:rPr>
                <w:rFonts w:cs="Arial"/>
                <w:sz w:val="22"/>
              </w:rPr>
            </w:pPr>
            <w:r w:rsidRPr="0062710F">
              <w:rPr>
                <w:rFonts w:cs="Arial"/>
                <w:sz w:val="22"/>
              </w:rPr>
              <w:t>33.432%</w:t>
            </w:r>
          </w:p>
        </w:tc>
        <w:tc>
          <w:tcPr>
            <w:tcW w:w="2254" w:type="dxa"/>
          </w:tcPr>
          <w:p w14:paraId="5B54711A" w14:textId="77777777" w:rsidR="005F25FE" w:rsidRPr="0062710F" w:rsidRDefault="005F25FE" w:rsidP="00F4587C">
            <w:pPr>
              <w:rPr>
                <w:rFonts w:cs="Arial"/>
                <w:sz w:val="22"/>
              </w:rPr>
            </w:pPr>
            <w:r w:rsidRPr="0062710F">
              <w:rPr>
                <w:rFonts w:cs="Arial"/>
                <w:sz w:val="22"/>
              </w:rPr>
              <w:t>100.00%</w:t>
            </w:r>
          </w:p>
        </w:tc>
      </w:tr>
      <w:tr w:rsidR="005F25FE" w:rsidRPr="0062710F" w14:paraId="6241AADD" w14:textId="77777777" w:rsidTr="00F4587C">
        <w:tc>
          <w:tcPr>
            <w:tcW w:w="2254" w:type="dxa"/>
          </w:tcPr>
          <w:p w14:paraId="479D0590" w14:textId="77777777" w:rsidR="005F25FE" w:rsidRPr="0062710F" w:rsidRDefault="005F25FE" w:rsidP="00F4587C">
            <w:pPr>
              <w:rPr>
                <w:rFonts w:cs="Arial"/>
                <w:sz w:val="22"/>
              </w:rPr>
            </w:pPr>
            <w:r w:rsidRPr="0062710F">
              <w:rPr>
                <w:rFonts w:cs="Arial"/>
                <w:sz w:val="22"/>
              </w:rPr>
              <w:t>4</w:t>
            </w:r>
          </w:p>
        </w:tc>
        <w:tc>
          <w:tcPr>
            <w:tcW w:w="2254" w:type="dxa"/>
          </w:tcPr>
          <w:p w14:paraId="6DEB436C" w14:textId="77777777" w:rsidR="005F25FE" w:rsidRPr="0062710F" w:rsidRDefault="005F25FE" w:rsidP="00F4587C">
            <w:pPr>
              <w:rPr>
                <w:rFonts w:cs="Arial"/>
                <w:sz w:val="22"/>
              </w:rPr>
            </w:pPr>
            <w:r w:rsidRPr="0062710F">
              <w:rPr>
                <w:rFonts w:cs="Arial"/>
                <w:sz w:val="22"/>
              </w:rPr>
              <w:t>64.801%</w:t>
            </w:r>
          </w:p>
        </w:tc>
        <w:tc>
          <w:tcPr>
            <w:tcW w:w="2254" w:type="dxa"/>
          </w:tcPr>
          <w:p w14:paraId="75866577" w14:textId="77777777" w:rsidR="005F25FE" w:rsidRPr="0062710F" w:rsidRDefault="005F25FE" w:rsidP="00F4587C">
            <w:pPr>
              <w:rPr>
                <w:rFonts w:cs="Arial"/>
                <w:sz w:val="22"/>
              </w:rPr>
            </w:pPr>
            <w:r w:rsidRPr="0062710F">
              <w:rPr>
                <w:rFonts w:cs="Arial"/>
                <w:sz w:val="22"/>
              </w:rPr>
              <w:t>35.199%</w:t>
            </w:r>
          </w:p>
        </w:tc>
        <w:tc>
          <w:tcPr>
            <w:tcW w:w="2254" w:type="dxa"/>
          </w:tcPr>
          <w:p w14:paraId="3FEF8157" w14:textId="77777777" w:rsidR="005F25FE" w:rsidRPr="0062710F" w:rsidRDefault="005F25FE" w:rsidP="00F4587C">
            <w:pPr>
              <w:rPr>
                <w:rFonts w:cs="Arial"/>
                <w:sz w:val="22"/>
              </w:rPr>
            </w:pPr>
            <w:r w:rsidRPr="0062710F">
              <w:rPr>
                <w:rFonts w:cs="Arial"/>
                <w:sz w:val="22"/>
              </w:rPr>
              <w:t>100.00%</w:t>
            </w:r>
          </w:p>
        </w:tc>
      </w:tr>
      <w:tr w:rsidR="005F25FE" w:rsidRPr="0062710F" w14:paraId="69FF917D" w14:textId="77777777" w:rsidTr="00F4587C">
        <w:tc>
          <w:tcPr>
            <w:tcW w:w="2254" w:type="dxa"/>
            <w:shd w:val="clear" w:color="auto" w:fill="F2F2F2" w:themeFill="background1" w:themeFillShade="F2"/>
          </w:tcPr>
          <w:p w14:paraId="0C44CC56" w14:textId="77777777" w:rsidR="005F25FE" w:rsidRPr="0062710F" w:rsidRDefault="005F25FE" w:rsidP="00F4587C">
            <w:pPr>
              <w:rPr>
                <w:rFonts w:cs="Arial"/>
                <w:b/>
                <w:sz w:val="22"/>
              </w:rPr>
            </w:pPr>
            <w:r w:rsidRPr="0062710F">
              <w:rPr>
                <w:rFonts w:cs="Arial"/>
                <w:b/>
                <w:sz w:val="22"/>
              </w:rPr>
              <w:t>Grand Total</w:t>
            </w:r>
          </w:p>
        </w:tc>
        <w:tc>
          <w:tcPr>
            <w:tcW w:w="2254" w:type="dxa"/>
            <w:shd w:val="clear" w:color="auto" w:fill="F2F2F2" w:themeFill="background1" w:themeFillShade="F2"/>
          </w:tcPr>
          <w:p w14:paraId="465FAFDF" w14:textId="77777777" w:rsidR="005F25FE" w:rsidRPr="0062710F" w:rsidRDefault="005F25FE" w:rsidP="00F4587C">
            <w:pPr>
              <w:rPr>
                <w:rFonts w:cs="Arial"/>
                <w:b/>
                <w:sz w:val="22"/>
              </w:rPr>
            </w:pPr>
            <w:r w:rsidRPr="0062710F">
              <w:rPr>
                <w:rFonts w:cs="Arial"/>
                <w:b/>
                <w:sz w:val="22"/>
              </w:rPr>
              <w:t>72.483%</w:t>
            </w:r>
          </w:p>
        </w:tc>
        <w:tc>
          <w:tcPr>
            <w:tcW w:w="2254" w:type="dxa"/>
            <w:shd w:val="clear" w:color="auto" w:fill="F2F2F2" w:themeFill="background1" w:themeFillShade="F2"/>
          </w:tcPr>
          <w:p w14:paraId="5FEAD36E" w14:textId="77777777" w:rsidR="005F25FE" w:rsidRPr="0062710F" w:rsidRDefault="005F25FE" w:rsidP="00F4587C">
            <w:pPr>
              <w:rPr>
                <w:rFonts w:cs="Arial"/>
                <w:b/>
                <w:sz w:val="22"/>
              </w:rPr>
            </w:pPr>
            <w:r w:rsidRPr="0062710F">
              <w:rPr>
                <w:rFonts w:cs="Arial"/>
                <w:b/>
                <w:sz w:val="22"/>
              </w:rPr>
              <w:t>27.517%</w:t>
            </w:r>
          </w:p>
        </w:tc>
        <w:tc>
          <w:tcPr>
            <w:tcW w:w="2254" w:type="dxa"/>
            <w:shd w:val="clear" w:color="auto" w:fill="F2F2F2" w:themeFill="background1" w:themeFillShade="F2"/>
          </w:tcPr>
          <w:p w14:paraId="4EBDFF7F" w14:textId="77777777" w:rsidR="005F25FE" w:rsidRPr="0062710F" w:rsidRDefault="005F25FE" w:rsidP="00F4587C">
            <w:pPr>
              <w:rPr>
                <w:rFonts w:cs="Arial"/>
                <w:b/>
                <w:sz w:val="22"/>
              </w:rPr>
            </w:pPr>
            <w:r w:rsidRPr="0062710F">
              <w:rPr>
                <w:rFonts w:cs="Arial"/>
                <w:b/>
                <w:sz w:val="22"/>
              </w:rPr>
              <w:t>100.00%</w:t>
            </w:r>
          </w:p>
        </w:tc>
      </w:tr>
    </w:tbl>
    <w:p w14:paraId="0C7D46E6" w14:textId="77777777" w:rsidR="005F25FE" w:rsidRDefault="005F25FE" w:rsidP="005F25FE">
      <w:pPr>
        <w:spacing w:after="0" w:line="240" w:lineRule="auto"/>
        <w:rPr>
          <w:rFonts w:cs="Arial"/>
          <w:sz w:val="22"/>
        </w:rPr>
      </w:pPr>
    </w:p>
    <w:p w14:paraId="3D159AE7" w14:textId="77777777" w:rsidR="005F25FE" w:rsidRDefault="005F25FE" w:rsidP="005F25FE">
      <w:pPr>
        <w:spacing w:after="0" w:line="240" w:lineRule="auto"/>
        <w:rPr>
          <w:rFonts w:cs="Arial"/>
          <w:sz w:val="22"/>
        </w:rPr>
      </w:pPr>
    </w:p>
    <w:p w14:paraId="00E47659" w14:textId="77777777" w:rsidR="005F25FE" w:rsidRDefault="005F25FE" w:rsidP="005F25FE">
      <w:pPr>
        <w:spacing w:after="0" w:line="240" w:lineRule="auto"/>
        <w:rPr>
          <w:rFonts w:cs="Arial"/>
          <w:sz w:val="22"/>
        </w:rPr>
      </w:pPr>
    </w:p>
    <w:p w14:paraId="579CF36C" w14:textId="77777777" w:rsidR="005F25FE" w:rsidRDefault="005F25FE" w:rsidP="005F25FE">
      <w:pPr>
        <w:spacing w:after="0" w:line="240" w:lineRule="auto"/>
        <w:rPr>
          <w:rFonts w:cs="Arial"/>
          <w:sz w:val="22"/>
        </w:rPr>
      </w:pPr>
    </w:p>
    <w:p w14:paraId="3B334DD4" w14:textId="77777777" w:rsidR="005F25FE" w:rsidRPr="0062710F" w:rsidRDefault="005F25FE" w:rsidP="005F25FE">
      <w:pPr>
        <w:spacing w:after="0" w:line="240" w:lineRule="auto"/>
        <w:rPr>
          <w:rFonts w:cs="Arial"/>
          <w:sz w:val="22"/>
        </w:rPr>
      </w:pPr>
      <w:r w:rsidRPr="0062710F">
        <w:rPr>
          <w:rFonts w:cs="Arial"/>
          <w:sz w:val="22"/>
        </w:rPr>
        <w:t>(Quartile Breakdown as at 31 March 2018)</w:t>
      </w:r>
    </w:p>
    <w:p w14:paraId="3A3D89EB"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2254"/>
        <w:gridCol w:w="2254"/>
        <w:gridCol w:w="2254"/>
        <w:gridCol w:w="2254"/>
      </w:tblGrid>
      <w:tr w:rsidR="005F25FE" w:rsidRPr="0062710F" w14:paraId="3B7981E5" w14:textId="77777777" w:rsidTr="00F4587C">
        <w:tc>
          <w:tcPr>
            <w:tcW w:w="2254" w:type="dxa"/>
            <w:shd w:val="clear" w:color="auto" w:fill="BFBFBF" w:themeFill="background1" w:themeFillShade="BF"/>
          </w:tcPr>
          <w:p w14:paraId="65E0D648" w14:textId="77777777" w:rsidR="005F25FE" w:rsidRPr="0062710F" w:rsidRDefault="005F25FE" w:rsidP="00F4587C">
            <w:pPr>
              <w:spacing w:before="120" w:after="120"/>
              <w:rPr>
                <w:rFonts w:cs="Arial"/>
                <w:b/>
                <w:sz w:val="22"/>
              </w:rPr>
            </w:pPr>
            <w:r w:rsidRPr="0062710F">
              <w:rPr>
                <w:rFonts w:cs="Arial"/>
                <w:b/>
                <w:sz w:val="22"/>
              </w:rPr>
              <w:t>Quartile</w:t>
            </w:r>
          </w:p>
        </w:tc>
        <w:tc>
          <w:tcPr>
            <w:tcW w:w="2254" w:type="dxa"/>
            <w:shd w:val="clear" w:color="auto" w:fill="BFBFBF" w:themeFill="background1" w:themeFillShade="BF"/>
          </w:tcPr>
          <w:p w14:paraId="7D898728" w14:textId="77777777" w:rsidR="005F25FE" w:rsidRPr="0062710F" w:rsidRDefault="005F25FE" w:rsidP="00F4587C">
            <w:pPr>
              <w:spacing w:before="120" w:after="120"/>
              <w:rPr>
                <w:rFonts w:cs="Arial"/>
                <w:b/>
                <w:sz w:val="22"/>
              </w:rPr>
            </w:pPr>
            <w:r w:rsidRPr="0062710F">
              <w:rPr>
                <w:rFonts w:cs="Arial"/>
                <w:b/>
                <w:sz w:val="22"/>
              </w:rPr>
              <w:t>Female</w:t>
            </w:r>
          </w:p>
        </w:tc>
        <w:tc>
          <w:tcPr>
            <w:tcW w:w="2254" w:type="dxa"/>
            <w:shd w:val="clear" w:color="auto" w:fill="BFBFBF" w:themeFill="background1" w:themeFillShade="BF"/>
          </w:tcPr>
          <w:p w14:paraId="2013052A" w14:textId="77777777" w:rsidR="005F25FE" w:rsidRPr="0062710F" w:rsidRDefault="005F25FE" w:rsidP="00F4587C">
            <w:pPr>
              <w:spacing w:before="120" w:after="120"/>
              <w:rPr>
                <w:rFonts w:cs="Arial"/>
                <w:b/>
                <w:sz w:val="22"/>
              </w:rPr>
            </w:pPr>
            <w:r w:rsidRPr="0062710F">
              <w:rPr>
                <w:rFonts w:cs="Arial"/>
                <w:b/>
                <w:sz w:val="22"/>
              </w:rPr>
              <w:t>Male</w:t>
            </w:r>
          </w:p>
        </w:tc>
        <w:tc>
          <w:tcPr>
            <w:tcW w:w="2254" w:type="dxa"/>
            <w:shd w:val="clear" w:color="auto" w:fill="BFBFBF" w:themeFill="background1" w:themeFillShade="BF"/>
          </w:tcPr>
          <w:p w14:paraId="14B9EB03" w14:textId="77777777" w:rsidR="005F25FE" w:rsidRPr="0062710F" w:rsidRDefault="005F25FE" w:rsidP="00F4587C">
            <w:pPr>
              <w:spacing w:before="120" w:after="120"/>
              <w:rPr>
                <w:rFonts w:cs="Arial"/>
                <w:b/>
                <w:sz w:val="22"/>
              </w:rPr>
            </w:pPr>
            <w:r w:rsidRPr="0062710F">
              <w:rPr>
                <w:rFonts w:cs="Arial"/>
                <w:b/>
                <w:sz w:val="22"/>
              </w:rPr>
              <w:t>Total</w:t>
            </w:r>
          </w:p>
        </w:tc>
      </w:tr>
      <w:tr w:rsidR="005F25FE" w:rsidRPr="0062710F" w14:paraId="68EE49D3" w14:textId="77777777" w:rsidTr="00F4587C">
        <w:tc>
          <w:tcPr>
            <w:tcW w:w="2254" w:type="dxa"/>
          </w:tcPr>
          <w:p w14:paraId="3F7903AF" w14:textId="77777777" w:rsidR="005F25FE" w:rsidRPr="0062710F" w:rsidRDefault="005F25FE" w:rsidP="00F4587C">
            <w:pPr>
              <w:rPr>
                <w:rFonts w:cs="Arial"/>
                <w:sz w:val="22"/>
              </w:rPr>
            </w:pPr>
            <w:r w:rsidRPr="0062710F">
              <w:rPr>
                <w:rFonts w:cs="Arial"/>
                <w:sz w:val="22"/>
              </w:rPr>
              <w:t>1</w:t>
            </w:r>
          </w:p>
        </w:tc>
        <w:tc>
          <w:tcPr>
            <w:tcW w:w="2254" w:type="dxa"/>
          </w:tcPr>
          <w:p w14:paraId="208F3415" w14:textId="77777777" w:rsidR="005F25FE" w:rsidRPr="0062710F" w:rsidRDefault="005F25FE" w:rsidP="00F4587C">
            <w:pPr>
              <w:rPr>
                <w:rFonts w:cs="Arial"/>
                <w:sz w:val="22"/>
              </w:rPr>
            </w:pPr>
            <w:r w:rsidRPr="0062710F">
              <w:rPr>
                <w:rFonts w:cs="Arial"/>
                <w:sz w:val="22"/>
              </w:rPr>
              <w:t>85.422%</w:t>
            </w:r>
          </w:p>
        </w:tc>
        <w:tc>
          <w:tcPr>
            <w:tcW w:w="2254" w:type="dxa"/>
          </w:tcPr>
          <w:p w14:paraId="30CDC57F" w14:textId="77777777" w:rsidR="005F25FE" w:rsidRPr="0062710F" w:rsidRDefault="005F25FE" w:rsidP="00F4587C">
            <w:pPr>
              <w:rPr>
                <w:rFonts w:cs="Arial"/>
                <w:sz w:val="22"/>
              </w:rPr>
            </w:pPr>
            <w:r w:rsidRPr="0062710F">
              <w:rPr>
                <w:rFonts w:cs="Arial"/>
                <w:sz w:val="22"/>
              </w:rPr>
              <w:t>14.578%</w:t>
            </w:r>
          </w:p>
        </w:tc>
        <w:tc>
          <w:tcPr>
            <w:tcW w:w="2254" w:type="dxa"/>
          </w:tcPr>
          <w:p w14:paraId="611E77FF" w14:textId="77777777" w:rsidR="005F25FE" w:rsidRPr="0062710F" w:rsidRDefault="005F25FE" w:rsidP="00F4587C">
            <w:pPr>
              <w:rPr>
                <w:rFonts w:cs="Arial"/>
                <w:sz w:val="22"/>
              </w:rPr>
            </w:pPr>
            <w:r w:rsidRPr="0062710F">
              <w:rPr>
                <w:rFonts w:cs="Arial"/>
                <w:sz w:val="22"/>
              </w:rPr>
              <w:t>100.00%</w:t>
            </w:r>
          </w:p>
        </w:tc>
      </w:tr>
      <w:tr w:rsidR="005F25FE" w:rsidRPr="0062710F" w14:paraId="0F87AD03" w14:textId="77777777" w:rsidTr="00F4587C">
        <w:tc>
          <w:tcPr>
            <w:tcW w:w="2254" w:type="dxa"/>
          </w:tcPr>
          <w:p w14:paraId="18931BD7" w14:textId="77777777" w:rsidR="005F25FE" w:rsidRPr="0062710F" w:rsidRDefault="005F25FE" w:rsidP="00F4587C">
            <w:pPr>
              <w:rPr>
                <w:rFonts w:cs="Arial"/>
                <w:sz w:val="22"/>
              </w:rPr>
            </w:pPr>
            <w:r w:rsidRPr="0062710F">
              <w:rPr>
                <w:rFonts w:cs="Arial"/>
                <w:sz w:val="22"/>
              </w:rPr>
              <w:t>2</w:t>
            </w:r>
          </w:p>
        </w:tc>
        <w:tc>
          <w:tcPr>
            <w:tcW w:w="2254" w:type="dxa"/>
          </w:tcPr>
          <w:p w14:paraId="5E9FC811" w14:textId="77777777" w:rsidR="005F25FE" w:rsidRPr="0062710F" w:rsidRDefault="005F25FE" w:rsidP="00F4587C">
            <w:pPr>
              <w:rPr>
                <w:rFonts w:cs="Arial"/>
                <w:sz w:val="22"/>
              </w:rPr>
            </w:pPr>
            <w:r w:rsidRPr="0062710F">
              <w:rPr>
                <w:rFonts w:cs="Arial"/>
                <w:sz w:val="22"/>
              </w:rPr>
              <w:t>72.951%</w:t>
            </w:r>
          </w:p>
        </w:tc>
        <w:tc>
          <w:tcPr>
            <w:tcW w:w="2254" w:type="dxa"/>
          </w:tcPr>
          <w:p w14:paraId="32CB2086" w14:textId="77777777" w:rsidR="005F25FE" w:rsidRPr="0062710F" w:rsidRDefault="005F25FE" w:rsidP="00F4587C">
            <w:pPr>
              <w:rPr>
                <w:rFonts w:cs="Arial"/>
                <w:sz w:val="22"/>
              </w:rPr>
            </w:pPr>
            <w:r w:rsidRPr="0062710F">
              <w:rPr>
                <w:rFonts w:cs="Arial"/>
                <w:sz w:val="22"/>
              </w:rPr>
              <w:t>27.049%</w:t>
            </w:r>
          </w:p>
        </w:tc>
        <w:tc>
          <w:tcPr>
            <w:tcW w:w="2254" w:type="dxa"/>
          </w:tcPr>
          <w:p w14:paraId="35AB812F" w14:textId="77777777" w:rsidR="005F25FE" w:rsidRPr="0062710F" w:rsidRDefault="005F25FE" w:rsidP="00F4587C">
            <w:pPr>
              <w:rPr>
                <w:rFonts w:cs="Arial"/>
                <w:sz w:val="22"/>
              </w:rPr>
            </w:pPr>
            <w:r w:rsidRPr="0062710F">
              <w:rPr>
                <w:rFonts w:cs="Arial"/>
                <w:sz w:val="22"/>
              </w:rPr>
              <w:t>100.00%</w:t>
            </w:r>
          </w:p>
        </w:tc>
      </w:tr>
      <w:tr w:rsidR="005F25FE" w:rsidRPr="0062710F" w14:paraId="400B67BE" w14:textId="77777777" w:rsidTr="00F4587C">
        <w:tc>
          <w:tcPr>
            <w:tcW w:w="2254" w:type="dxa"/>
          </w:tcPr>
          <w:p w14:paraId="630503C2" w14:textId="77777777" w:rsidR="005F25FE" w:rsidRPr="0062710F" w:rsidRDefault="005F25FE" w:rsidP="00F4587C">
            <w:pPr>
              <w:rPr>
                <w:rFonts w:cs="Arial"/>
                <w:sz w:val="22"/>
              </w:rPr>
            </w:pPr>
            <w:r w:rsidRPr="0062710F">
              <w:rPr>
                <w:rFonts w:cs="Arial"/>
                <w:sz w:val="22"/>
              </w:rPr>
              <w:t>3</w:t>
            </w:r>
          </w:p>
        </w:tc>
        <w:tc>
          <w:tcPr>
            <w:tcW w:w="2254" w:type="dxa"/>
          </w:tcPr>
          <w:p w14:paraId="526E281B" w14:textId="77777777" w:rsidR="005F25FE" w:rsidRPr="0062710F" w:rsidRDefault="005F25FE" w:rsidP="00F4587C">
            <w:pPr>
              <w:rPr>
                <w:rFonts w:cs="Arial"/>
                <w:sz w:val="22"/>
              </w:rPr>
            </w:pPr>
            <w:r w:rsidRPr="0062710F">
              <w:rPr>
                <w:rFonts w:cs="Arial"/>
                <w:sz w:val="22"/>
              </w:rPr>
              <w:t>66.849%</w:t>
            </w:r>
          </w:p>
        </w:tc>
        <w:tc>
          <w:tcPr>
            <w:tcW w:w="2254" w:type="dxa"/>
          </w:tcPr>
          <w:p w14:paraId="67056C99" w14:textId="77777777" w:rsidR="005F25FE" w:rsidRPr="0062710F" w:rsidRDefault="005F25FE" w:rsidP="00F4587C">
            <w:pPr>
              <w:rPr>
                <w:rFonts w:cs="Arial"/>
                <w:sz w:val="22"/>
              </w:rPr>
            </w:pPr>
            <w:r w:rsidRPr="0062710F">
              <w:rPr>
                <w:rFonts w:cs="Arial"/>
                <w:sz w:val="22"/>
              </w:rPr>
              <w:t>33.151%</w:t>
            </w:r>
          </w:p>
        </w:tc>
        <w:tc>
          <w:tcPr>
            <w:tcW w:w="2254" w:type="dxa"/>
          </w:tcPr>
          <w:p w14:paraId="56240CC9" w14:textId="77777777" w:rsidR="005F25FE" w:rsidRPr="0062710F" w:rsidRDefault="005F25FE" w:rsidP="00F4587C">
            <w:pPr>
              <w:rPr>
                <w:rFonts w:cs="Arial"/>
                <w:sz w:val="22"/>
              </w:rPr>
            </w:pPr>
            <w:r w:rsidRPr="0062710F">
              <w:rPr>
                <w:rFonts w:cs="Arial"/>
                <w:sz w:val="22"/>
              </w:rPr>
              <w:t>100.00%</w:t>
            </w:r>
          </w:p>
        </w:tc>
      </w:tr>
      <w:tr w:rsidR="005F25FE" w:rsidRPr="0062710F" w14:paraId="485CF12D" w14:textId="77777777" w:rsidTr="00F4587C">
        <w:tc>
          <w:tcPr>
            <w:tcW w:w="2254" w:type="dxa"/>
          </w:tcPr>
          <w:p w14:paraId="1097AD02" w14:textId="77777777" w:rsidR="005F25FE" w:rsidRPr="0062710F" w:rsidRDefault="005F25FE" w:rsidP="00F4587C">
            <w:pPr>
              <w:rPr>
                <w:rFonts w:cs="Arial"/>
                <w:sz w:val="22"/>
              </w:rPr>
            </w:pPr>
            <w:r w:rsidRPr="0062710F">
              <w:rPr>
                <w:rFonts w:cs="Arial"/>
                <w:sz w:val="22"/>
              </w:rPr>
              <w:t>4</w:t>
            </w:r>
          </w:p>
        </w:tc>
        <w:tc>
          <w:tcPr>
            <w:tcW w:w="2254" w:type="dxa"/>
          </w:tcPr>
          <w:p w14:paraId="25D4D60F" w14:textId="77777777" w:rsidR="005F25FE" w:rsidRPr="0062710F" w:rsidRDefault="005F25FE" w:rsidP="00F4587C">
            <w:pPr>
              <w:rPr>
                <w:rFonts w:cs="Arial"/>
                <w:sz w:val="22"/>
              </w:rPr>
            </w:pPr>
            <w:r w:rsidRPr="0062710F">
              <w:rPr>
                <w:rFonts w:cs="Arial"/>
                <w:sz w:val="22"/>
              </w:rPr>
              <w:t>64.173%</w:t>
            </w:r>
          </w:p>
        </w:tc>
        <w:tc>
          <w:tcPr>
            <w:tcW w:w="2254" w:type="dxa"/>
          </w:tcPr>
          <w:p w14:paraId="7124B6FE" w14:textId="77777777" w:rsidR="005F25FE" w:rsidRPr="0062710F" w:rsidRDefault="005F25FE" w:rsidP="00F4587C">
            <w:pPr>
              <w:rPr>
                <w:rFonts w:cs="Arial"/>
                <w:sz w:val="22"/>
              </w:rPr>
            </w:pPr>
            <w:r w:rsidRPr="0062710F">
              <w:rPr>
                <w:rFonts w:cs="Arial"/>
                <w:sz w:val="22"/>
              </w:rPr>
              <w:t>35.827%</w:t>
            </w:r>
          </w:p>
        </w:tc>
        <w:tc>
          <w:tcPr>
            <w:tcW w:w="2254" w:type="dxa"/>
          </w:tcPr>
          <w:p w14:paraId="288D1B4C" w14:textId="77777777" w:rsidR="005F25FE" w:rsidRPr="0062710F" w:rsidRDefault="005F25FE" w:rsidP="00F4587C">
            <w:pPr>
              <w:rPr>
                <w:rFonts w:cs="Arial"/>
                <w:sz w:val="22"/>
              </w:rPr>
            </w:pPr>
            <w:r w:rsidRPr="0062710F">
              <w:rPr>
                <w:rFonts w:cs="Arial"/>
                <w:sz w:val="22"/>
              </w:rPr>
              <w:t>100.00%</w:t>
            </w:r>
          </w:p>
        </w:tc>
      </w:tr>
      <w:tr w:rsidR="005F25FE" w:rsidRPr="0062710F" w14:paraId="6867CD86" w14:textId="77777777" w:rsidTr="00F4587C">
        <w:tc>
          <w:tcPr>
            <w:tcW w:w="2254" w:type="dxa"/>
            <w:shd w:val="clear" w:color="auto" w:fill="F2F2F2" w:themeFill="background1" w:themeFillShade="F2"/>
          </w:tcPr>
          <w:p w14:paraId="309D1886" w14:textId="77777777" w:rsidR="005F25FE" w:rsidRPr="0062710F" w:rsidRDefault="005F25FE" w:rsidP="00F4587C">
            <w:pPr>
              <w:rPr>
                <w:rFonts w:cs="Arial"/>
                <w:b/>
                <w:sz w:val="22"/>
              </w:rPr>
            </w:pPr>
            <w:r w:rsidRPr="0062710F">
              <w:rPr>
                <w:rFonts w:cs="Arial"/>
                <w:b/>
                <w:sz w:val="22"/>
              </w:rPr>
              <w:t>Grand Total</w:t>
            </w:r>
          </w:p>
        </w:tc>
        <w:tc>
          <w:tcPr>
            <w:tcW w:w="2254" w:type="dxa"/>
            <w:shd w:val="clear" w:color="auto" w:fill="F2F2F2" w:themeFill="background1" w:themeFillShade="F2"/>
          </w:tcPr>
          <w:p w14:paraId="15C2A9F8" w14:textId="77777777" w:rsidR="005F25FE" w:rsidRPr="0062710F" w:rsidRDefault="005F25FE" w:rsidP="00F4587C">
            <w:pPr>
              <w:rPr>
                <w:rFonts w:cs="Arial"/>
                <w:b/>
                <w:sz w:val="22"/>
              </w:rPr>
            </w:pPr>
            <w:r w:rsidRPr="0062710F">
              <w:rPr>
                <w:rFonts w:cs="Arial"/>
                <w:b/>
                <w:sz w:val="22"/>
              </w:rPr>
              <w:t>72.349%</w:t>
            </w:r>
          </w:p>
        </w:tc>
        <w:tc>
          <w:tcPr>
            <w:tcW w:w="2254" w:type="dxa"/>
            <w:shd w:val="clear" w:color="auto" w:fill="F2F2F2" w:themeFill="background1" w:themeFillShade="F2"/>
          </w:tcPr>
          <w:p w14:paraId="67FF480A" w14:textId="77777777" w:rsidR="005F25FE" w:rsidRPr="0062710F" w:rsidRDefault="005F25FE" w:rsidP="00F4587C">
            <w:pPr>
              <w:rPr>
                <w:rFonts w:cs="Arial"/>
                <w:b/>
                <w:sz w:val="22"/>
              </w:rPr>
            </w:pPr>
            <w:r w:rsidRPr="0062710F">
              <w:rPr>
                <w:rFonts w:cs="Arial"/>
                <w:b/>
                <w:sz w:val="22"/>
              </w:rPr>
              <w:t>27.651%</w:t>
            </w:r>
          </w:p>
        </w:tc>
        <w:tc>
          <w:tcPr>
            <w:tcW w:w="2254" w:type="dxa"/>
            <w:shd w:val="clear" w:color="auto" w:fill="F2F2F2" w:themeFill="background1" w:themeFillShade="F2"/>
          </w:tcPr>
          <w:p w14:paraId="477B8345" w14:textId="77777777" w:rsidR="005F25FE" w:rsidRPr="0062710F" w:rsidRDefault="005F25FE" w:rsidP="00F4587C">
            <w:pPr>
              <w:rPr>
                <w:rFonts w:cs="Arial"/>
                <w:b/>
                <w:sz w:val="22"/>
              </w:rPr>
            </w:pPr>
            <w:r w:rsidRPr="0062710F">
              <w:rPr>
                <w:rFonts w:cs="Arial"/>
                <w:b/>
                <w:sz w:val="22"/>
              </w:rPr>
              <w:t>100.00%</w:t>
            </w:r>
          </w:p>
        </w:tc>
      </w:tr>
    </w:tbl>
    <w:p w14:paraId="71447740" w14:textId="77777777" w:rsidR="005F25FE" w:rsidRPr="0062710F" w:rsidRDefault="005F25FE" w:rsidP="005F25FE">
      <w:pPr>
        <w:spacing w:after="0" w:line="240" w:lineRule="auto"/>
        <w:rPr>
          <w:rFonts w:cs="Arial"/>
          <w:sz w:val="22"/>
        </w:rPr>
      </w:pPr>
    </w:p>
    <w:p w14:paraId="6A9FCFD4" w14:textId="77777777" w:rsidR="005F25FE" w:rsidRPr="0062710F" w:rsidRDefault="005F25FE" w:rsidP="005F25FE">
      <w:pPr>
        <w:spacing w:after="0" w:line="240" w:lineRule="auto"/>
        <w:rPr>
          <w:rFonts w:cs="Arial"/>
          <w:sz w:val="22"/>
        </w:rPr>
      </w:pPr>
    </w:p>
    <w:p w14:paraId="0FF4E258" w14:textId="77777777" w:rsidR="005F25FE" w:rsidRPr="0062710F" w:rsidRDefault="005F25FE" w:rsidP="005F25FE">
      <w:pPr>
        <w:spacing w:after="0" w:line="240" w:lineRule="auto"/>
        <w:rPr>
          <w:rFonts w:cs="Arial"/>
          <w:sz w:val="22"/>
        </w:rPr>
      </w:pPr>
      <w:r w:rsidRPr="0062710F">
        <w:rPr>
          <w:rFonts w:cs="Arial"/>
          <w:sz w:val="22"/>
        </w:rPr>
        <w:t>(Quartile Breakdown as at 31 March 2017)</w:t>
      </w:r>
    </w:p>
    <w:p w14:paraId="409BF3C7" w14:textId="77777777" w:rsidR="005F25FE" w:rsidRPr="0062710F" w:rsidRDefault="005F25FE" w:rsidP="005F25FE">
      <w:pPr>
        <w:spacing w:after="0" w:line="240" w:lineRule="auto"/>
        <w:rPr>
          <w:rFonts w:cs="Arial"/>
          <w:sz w:val="22"/>
        </w:rPr>
      </w:pPr>
    </w:p>
    <w:tbl>
      <w:tblPr>
        <w:tblStyle w:val="TableGrid"/>
        <w:tblW w:w="0" w:type="auto"/>
        <w:tblLook w:val="04A0" w:firstRow="1" w:lastRow="0" w:firstColumn="1" w:lastColumn="0" w:noHBand="0" w:noVBand="1"/>
      </w:tblPr>
      <w:tblGrid>
        <w:gridCol w:w="2254"/>
        <w:gridCol w:w="2254"/>
        <w:gridCol w:w="2254"/>
        <w:gridCol w:w="2254"/>
      </w:tblGrid>
      <w:tr w:rsidR="005F25FE" w:rsidRPr="0062710F" w14:paraId="75DC787B" w14:textId="77777777" w:rsidTr="00F4587C">
        <w:tc>
          <w:tcPr>
            <w:tcW w:w="2254" w:type="dxa"/>
            <w:shd w:val="clear" w:color="auto" w:fill="BFBFBF" w:themeFill="background1" w:themeFillShade="BF"/>
          </w:tcPr>
          <w:p w14:paraId="39E400C5" w14:textId="77777777" w:rsidR="005F25FE" w:rsidRPr="0062710F" w:rsidRDefault="005F25FE" w:rsidP="00F4587C">
            <w:pPr>
              <w:spacing w:before="120" w:after="120"/>
              <w:rPr>
                <w:rFonts w:cs="Arial"/>
                <w:b/>
                <w:sz w:val="22"/>
              </w:rPr>
            </w:pPr>
            <w:r w:rsidRPr="0062710F">
              <w:rPr>
                <w:rFonts w:cs="Arial"/>
                <w:b/>
                <w:sz w:val="22"/>
              </w:rPr>
              <w:t>Quartile</w:t>
            </w:r>
          </w:p>
        </w:tc>
        <w:tc>
          <w:tcPr>
            <w:tcW w:w="2254" w:type="dxa"/>
            <w:shd w:val="clear" w:color="auto" w:fill="BFBFBF" w:themeFill="background1" w:themeFillShade="BF"/>
          </w:tcPr>
          <w:p w14:paraId="7AFE597C" w14:textId="77777777" w:rsidR="005F25FE" w:rsidRPr="0062710F" w:rsidRDefault="005F25FE" w:rsidP="00F4587C">
            <w:pPr>
              <w:spacing w:before="120" w:after="120"/>
              <w:rPr>
                <w:rFonts w:cs="Arial"/>
                <w:b/>
                <w:sz w:val="22"/>
              </w:rPr>
            </w:pPr>
            <w:r w:rsidRPr="0062710F">
              <w:rPr>
                <w:rFonts w:cs="Arial"/>
                <w:b/>
                <w:sz w:val="22"/>
              </w:rPr>
              <w:t>Female</w:t>
            </w:r>
          </w:p>
        </w:tc>
        <w:tc>
          <w:tcPr>
            <w:tcW w:w="2254" w:type="dxa"/>
            <w:shd w:val="clear" w:color="auto" w:fill="BFBFBF" w:themeFill="background1" w:themeFillShade="BF"/>
          </w:tcPr>
          <w:p w14:paraId="0ABBD4AC" w14:textId="77777777" w:rsidR="005F25FE" w:rsidRPr="0062710F" w:rsidRDefault="005F25FE" w:rsidP="00F4587C">
            <w:pPr>
              <w:spacing w:before="120" w:after="120"/>
              <w:rPr>
                <w:rFonts w:cs="Arial"/>
                <w:b/>
                <w:sz w:val="22"/>
              </w:rPr>
            </w:pPr>
            <w:r w:rsidRPr="0062710F">
              <w:rPr>
                <w:rFonts w:cs="Arial"/>
                <w:b/>
                <w:sz w:val="22"/>
              </w:rPr>
              <w:t>Male</w:t>
            </w:r>
          </w:p>
        </w:tc>
        <w:tc>
          <w:tcPr>
            <w:tcW w:w="2254" w:type="dxa"/>
            <w:shd w:val="clear" w:color="auto" w:fill="BFBFBF" w:themeFill="background1" w:themeFillShade="BF"/>
          </w:tcPr>
          <w:p w14:paraId="62DA903E" w14:textId="77777777" w:rsidR="005F25FE" w:rsidRPr="0062710F" w:rsidRDefault="005F25FE" w:rsidP="00F4587C">
            <w:pPr>
              <w:spacing w:before="120" w:after="120"/>
              <w:rPr>
                <w:rFonts w:cs="Arial"/>
                <w:b/>
                <w:sz w:val="22"/>
              </w:rPr>
            </w:pPr>
            <w:r w:rsidRPr="0062710F">
              <w:rPr>
                <w:rFonts w:cs="Arial"/>
                <w:b/>
                <w:sz w:val="22"/>
              </w:rPr>
              <w:t>Total</w:t>
            </w:r>
          </w:p>
        </w:tc>
      </w:tr>
      <w:tr w:rsidR="005F25FE" w:rsidRPr="0062710F" w14:paraId="2562AB29" w14:textId="77777777" w:rsidTr="00F4587C">
        <w:tc>
          <w:tcPr>
            <w:tcW w:w="2254" w:type="dxa"/>
          </w:tcPr>
          <w:p w14:paraId="2606FE59" w14:textId="77777777" w:rsidR="005F25FE" w:rsidRPr="0062710F" w:rsidRDefault="005F25FE" w:rsidP="00F4587C">
            <w:pPr>
              <w:rPr>
                <w:rFonts w:cs="Arial"/>
                <w:sz w:val="22"/>
              </w:rPr>
            </w:pPr>
            <w:r w:rsidRPr="0062710F">
              <w:rPr>
                <w:rFonts w:cs="Arial"/>
                <w:sz w:val="22"/>
              </w:rPr>
              <w:t>1</w:t>
            </w:r>
          </w:p>
        </w:tc>
        <w:tc>
          <w:tcPr>
            <w:tcW w:w="2254" w:type="dxa"/>
          </w:tcPr>
          <w:p w14:paraId="755852F4" w14:textId="77777777" w:rsidR="005F25FE" w:rsidRPr="0062710F" w:rsidRDefault="005F25FE" w:rsidP="00F4587C">
            <w:pPr>
              <w:rPr>
                <w:rFonts w:cs="Arial"/>
                <w:sz w:val="22"/>
              </w:rPr>
            </w:pPr>
            <w:r w:rsidRPr="0062710F">
              <w:rPr>
                <w:rFonts w:cs="Arial"/>
                <w:sz w:val="22"/>
              </w:rPr>
              <w:t>86.05%</w:t>
            </w:r>
          </w:p>
        </w:tc>
        <w:tc>
          <w:tcPr>
            <w:tcW w:w="2254" w:type="dxa"/>
          </w:tcPr>
          <w:p w14:paraId="58734470" w14:textId="77777777" w:rsidR="005F25FE" w:rsidRPr="0062710F" w:rsidRDefault="005F25FE" w:rsidP="00F4587C">
            <w:pPr>
              <w:rPr>
                <w:rFonts w:cs="Arial"/>
                <w:sz w:val="22"/>
              </w:rPr>
            </w:pPr>
            <w:r w:rsidRPr="0062710F">
              <w:rPr>
                <w:rFonts w:cs="Arial"/>
                <w:sz w:val="22"/>
              </w:rPr>
              <w:t>13.95%</w:t>
            </w:r>
          </w:p>
        </w:tc>
        <w:tc>
          <w:tcPr>
            <w:tcW w:w="2254" w:type="dxa"/>
          </w:tcPr>
          <w:p w14:paraId="591568CF" w14:textId="77777777" w:rsidR="005F25FE" w:rsidRPr="0062710F" w:rsidRDefault="005F25FE" w:rsidP="00F4587C">
            <w:pPr>
              <w:rPr>
                <w:rFonts w:cs="Arial"/>
                <w:sz w:val="22"/>
              </w:rPr>
            </w:pPr>
            <w:r w:rsidRPr="0062710F">
              <w:rPr>
                <w:rFonts w:cs="Arial"/>
                <w:sz w:val="22"/>
              </w:rPr>
              <w:t>100.00%</w:t>
            </w:r>
          </w:p>
        </w:tc>
      </w:tr>
      <w:tr w:rsidR="005F25FE" w:rsidRPr="0062710F" w14:paraId="0D205145" w14:textId="77777777" w:rsidTr="00F4587C">
        <w:tc>
          <w:tcPr>
            <w:tcW w:w="2254" w:type="dxa"/>
          </w:tcPr>
          <w:p w14:paraId="554D1531" w14:textId="77777777" w:rsidR="005F25FE" w:rsidRPr="0062710F" w:rsidRDefault="005F25FE" w:rsidP="00F4587C">
            <w:pPr>
              <w:rPr>
                <w:rFonts w:cs="Arial"/>
                <w:sz w:val="22"/>
              </w:rPr>
            </w:pPr>
            <w:r w:rsidRPr="0062710F">
              <w:rPr>
                <w:rFonts w:cs="Arial"/>
                <w:sz w:val="22"/>
              </w:rPr>
              <w:t>2</w:t>
            </w:r>
          </w:p>
        </w:tc>
        <w:tc>
          <w:tcPr>
            <w:tcW w:w="2254" w:type="dxa"/>
          </w:tcPr>
          <w:p w14:paraId="0932D5B7" w14:textId="77777777" w:rsidR="005F25FE" w:rsidRPr="0062710F" w:rsidRDefault="005F25FE" w:rsidP="00F4587C">
            <w:pPr>
              <w:rPr>
                <w:rFonts w:cs="Arial"/>
                <w:sz w:val="22"/>
              </w:rPr>
            </w:pPr>
            <w:r w:rsidRPr="0062710F">
              <w:rPr>
                <w:rFonts w:cs="Arial"/>
                <w:sz w:val="22"/>
              </w:rPr>
              <w:t>72.134%</w:t>
            </w:r>
          </w:p>
        </w:tc>
        <w:tc>
          <w:tcPr>
            <w:tcW w:w="2254" w:type="dxa"/>
          </w:tcPr>
          <w:p w14:paraId="7E3D89F2" w14:textId="77777777" w:rsidR="005F25FE" w:rsidRPr="0062710F" w:rsidRDefault="005F25FE" w:rsidP="00F4587C">
            <w:pPr>
              <w:rPr>
                <w:rFonts w:cs="Arial"/>
                <w:sz w:val="22"/>
              </w:rPr>
            </w:pPr>
            <w:r w:rsidRPr="0062710F">
              <w:rPr>
                <w:rFonts w:cs="Arial"/>
                <w:sz w:val="22"/>
              </w:rPr>
              <w:t>27.866%</w:t>
            </w:r>
          </w:p>
        </w:tc>
        <w:tc>
          <w:tcPr>
            <w:tcW w:w="2254" w:type="dxa"/>
          </w:tcPr>
          <w:p w14:paraId="19E1F929" w14:textId="77777777" w:rsidR="005F25FE" w:rsidRPr="0062710F" w:rsidRDefault="005F25FE" w:rsidP="00F4587C">
            <w:pPr>
              <w:rPr>
                <w:rFonts w:cs="Arial"/>
                <w:sz w:val="22"/>
              </w:rPr>
            </w:pPr>
            <w:r w:rsidRPr="0062710F">
              <w:rPr>
                <w:rFonts w:cs="Arial"/>
                <w:sz w:val="22"/>
              </w:rPr>
              <w:t>100.00%</w:t>
            </w:r>
          </w:p>
        </w:tc>
      </w:tr>
      <w:tr w:rsidR="005F25FE" w:rsidRPr="0062710F" w14:paraId="276CF117" w14:textId="77777777" w:rsidTr="00F4587C">
        <w:tc>
          <w:tcPr>
            <w:tcW w:w="2254" w:type="dxa"/>
          </w:tcPr>
          <w:p w14:paraId="2BDA8076" w14:textId="77777777" w:rsidR="005F25FE" w:rsidRPr="0062710F" w:rsidRDefault="005F25FE" w:rsidP="00F4587C">
            <w:pPr>
              <w:rPr>
                <w:rFonts w:cs="Arial"/>
                <w:sz w:val="22"/>
              </w:rPr>
            </w:pPr>
            <w:r w:rsidRPr="0062710F">
              <w:rPr>
                <w:rFonts w:cs="Arial"/>
                <w:sz w:val="22"/>
              </w:rPr>
              <w:t>3</w:t>
            </w:r>
          </w:p>
        </w:tc>
        <w:tc>
          <w:tcPr>
            <w:tcW w:w="2254" w:type="dxa"/>
          </w:tcPr>
          <w:p w14:paraId="787EF1C6" w14:textId="77777777" w:rsidR="005F25FE" w:rsidRPr="0062710F" w:rsidRDefault="005F25FE" w:rsidP="00F4587C">
            <w:pPr>
              <w:rPr>
                <w:rFonts w:cs="Arial"/>
                <w:sz w:val="22"/>
              </w:rPr>
            </w:pPr>
            <w:r w:rsidRPr="0062710F">
              <w:rPr>
                <w:rFonts w:cs="Arial"/>
                <w:sz w:val="22"/>
              </w:rPr>
              <w:t>66.723%</w:t>
            </w:r>
          </w:p>
        </w:tc>
        <w:tc>
          <w:tcPr>
            <w:tcW w:w="2254" w:type="dxa"/>
          </w:tcPr>
          <w:p w14:paraId="390E4100" w14:textId="77777777" w:rsidR="005F25FE" w:rsidRPr="0062710F" w:rsidRDefault="005F25FE" w:rsidP="00F4587C">
            <w:pPr>
              <w:rPr>
                <w:rFonts w:cs="Arial"/>
                <w:sz w:val="22"/>
              </w:rPr>
            </w:pPr>
            <w:r w:rsidRPr="0062710F">
              <w:rPr>
                <w:rFonts w:cs="Arial"/>
                <w:sz w:val="22"/>
              </w:rPr>
              <w:t>33.277%</w:t>
            </w:r>
          </w:p>
        </w:tc>
        <w:tc>
          <w:tcPr>
            <w:tcW w:w="2254" w:type="dxa"/>
          </w:tcPr>
          <w:p w14:paraId="72E07171" w14:textId="77777777" w:rsidR="005F25FE" w:rsidRPr="0062710F" w:rsidRDefault="005F25FE" w:rsidP="00F4587C">
            <w:pPr>
              <w:rPr>
                <w:rFonts w:cs="Arial"/>
                <w:sz w:val="22"/>
              </w:rPr>
            </w:pPr>
            <w:r w:rsidRPr="0062710F">
              <w:rPr>
                <w:rFonts w:cs="Arial"/>
                <w:sz w:val="22"/>
              </w:rPr>
              <w:t>100.00%</w:t>
            </w:r>
          </w:p>
        </w:tc>
      </w:tr>
      <w:tr w:rsidR="005F25FE" w:rsidRPr="0062710F" w14:paraId="456BF6DC" w14:textId="77777777" w:rsidTr="00F4587C">
        <w:tc>
          <w:tcPr>
            <w:tcW w:w="2254" w:type="dxa"/>
          </w:tcPr>
          <w:p w14:paraId="1969CEB5" w14:textId="77777777" w:rsidR="005F25FE" w:rsidRPr="0062710F" w:rsidRDefault="005F25FE" w:rsidP="00F4587C">
            <w:pPr>
              <w:rPr>
                <w:rFonts w:cs="Arial"/>
                <w:sz w:val="22"/>
              </w:rPr>
            </w:pPr>
            <w:r w:rsidRPr="0062710F">
              <w:rPr>
                <w:rFonts w:cs="Arial"/>
                <w:sz w:val="22"/>
              </w:rPr>
              <w:t>4</w:t>
            </w:r>
          </w:p>
        </w:tc>
        <w:tc>
          <w:tcPr>
            <w:tcW w:w="2254" w:type="dxa"/>
          </w:tcPr>
          <w:p w14:paraId="0B2BB6F2" w14:textId="77777777" w:rsidR="005F25FE" w:rsidRPr="0062710F" w:rsidRDefault="005F25FE" w:rsidP="00F4587C">
            <w:pPr>
              <w:rPr>
                <w:rFonts w:cs="Arial"/>
                <w:sz w:val="22"/>
              </w:rPr>
            </w:pPr>
            <w:r w:rsidRPr="0062710F">
              <w:rPr>
                <w:rFonts w:cs="Arial"/>
                <w:sz w:val="22"/>
              </w:rPr>
              <w:t>63.966%</w:t>
            </w:r>
          </w:p>
        </w:tc>
        <w:tc>
          <w:tcPr>
            <w:tcW w:w="2254" w:type="dxa"/>
          </w:tcPr>
          <w:p w14:paraId="27161671" w14:textId="77777777" w:rsidR="005F25FE" w:rsidRPr="0062710F" w:rsidRDefault="005F25FE" w:rsidP="00F4587C">
            <w:pPr>
              <w:rPr>
                <w:rFonts w:cs="Arial"/>
                <w:sz w:val="22"/>
              </w:rPr>
            </w:pPr>
            <w:r w:rsidRPr="0062710F">
              <w:rPr>
                <w:rFonts w:cs="Arial"/>
                <w:sz w:val="22"/>
              </w:rPr>
              <w:t>36.034%</w:t>
            </w:r>
          </w:p>
        </w:tc>
        <w:tc>
          <w:tcPr>
            <w:tcW w:w="2254" w:type="dxa"/>
          </w:tcPr>
          <w:p w14:paraId="1567AD31" w14:textId="77777777" w:rsidR="005F25FE" w:rsidRPr="0062710F" w:rsidRDefault="005F25FE" w:rsidP="00F4587C">
            <w:pPr>
              <w:rPr>
                <w:rFonts w:cs="Arial"/>
                <w:sz w:val="22"/>
              </w:rPr>
            </w:pPr>
            <w:r w:rsidRPr="0062710F">
              <w:rPr>
                <w:rFonts w:cs="Arial"/>
                <w:sz w:val="22"/>
              </w:rPr>
              <w:t>100.00%</w:t>
            </w:r>
          </w:p>
        </w:tc>
      </w:tr>
      <w:tr w:rsidR="005F25FE" w:rsidRPr="0062710F" w14:paraId="30353F89" w14:textId="77777777" w:rsidTr="00F4587C">
        <w:tc>
          <w:tcPr>
            <w:tcW w:w="2254" w:type="dxa"/>
            <w:shd w:val="clear" w:color="auto" w:fill="F2F2F2" w:themeFill="background1" w:themeFillShade="F2"/>
          </w:tcPr>
          <w:p w14:paraId="59EA2964" w14:textId="77777777" w:rsidR="005F25FE" w:rsidRPr="0062710F" w:rsidRDefault="005F25FE" w:rsidP="00F4587C">
            <w:pPr>
              <w:rPr>
                <w:rFonts w:cs="Arial"/>
                <w:b/>
                <w:sz w:val="22"/>
              </w:rPr>
            </w:pPr>
            <w:r w:rsidRPr="0062710F">
              <w:rPr>
                <w:rFonts w:cs="Arial"/>
                <w:b/>
                <w:sz w:val="22"/>
              </w:rPr>
              <w:t>Grand Total</w:t>
            </w:r>
          </w:p>
        </w:tc>
        <w:tc>
          <w:tcPr>
            <w:tcW w:w="2254" w:type="dxa"/>
            <w:shd w:val="clear" w:color="auto" w:fill="F2F2F2" w:themeFill="background1" w:themeFillShade="F2"/>
          </w:tcPr>
          <w:p w14:paraId="0742C882" w14:textId="77777777" w:rsidR="005F25FE" w:rsidRPr="0062710F" w:rsidRDefault="005F25FE" w:rsidP="00F4587C">
            <w:pPr>
              <w:rPr>
                <w:rFonts w:cs="Arial"/>
                <w:b/>
                <w:sz w:val="22"/>
              </w:rPr>
            </w:pPr>
            <w:r w:rsidRPr="0062710F">
              <w:rPr>
                <w:rFonts w:cs="Arial"/>
                <w:b/>
                <w:sz w:val="22"/>
              </w:rPr>
              <w:t>72.218%</w:t>
            </w:r>
          </w:p>
        </w:tc>
        <w:tc>
          <w:tcPr>
            <w:tcW w:w="2254" w:type="dxa"/>
            <w:shd w:val="clear" w:color="auto" w:fill="F2F2F2" w:themeFill="background1" w:themeFillShade="F2"/>
          </w:tcPr>
          <w:p w14:paraId="2812DB46" w14:textId="77777777" w:rsidR="005F25FE" w:rsidRPr="0062710F" w:rsidRDefault="005F25FE" w:rsidP="00F4587C">
            <w:pPr>
              <w:rPr>
                <w:rFonts w:cs="Arial"/>
                <w:b/>
                <w:sz w:val="22"/>
              </w:rPr>
            </w:pPr>
            <w:r w:rsidRPr="0062710F">
              <w:rPr>
                <w:rFonts w:cs="Arial"/>
                <w:b/>
                <w:sz w:val="22"/>
              </w:rPr>
              <w:t>27.782%</w:t>
            </w:r>
          </w:p>
        </w:tc>
        <w:tc>
          <w:tcPr>
            <w:tcW w:w="2254" w:type="dxa"/>
            <w:shd w:val="clear" w:color="auto" w:fill="F2F2F2" w:themeFill="background1" w:themeFillShade="F2"/>
          </w:tcPr>
          <w:p w14:paraId="7672E12C" w14:textId="77777777" w:rsidR="005F25FE" w:rsidRPr="0062710F" w:rsidRDefault="005F25FE" w:rsidP="00F4587C">
            <w:pPr>
              <w:rPr>
                <w:rFonts w:cs="Arial"/>
                <w:b/>
                <w:sz w:val="22"/>
              </w:rPr>
            </w:pPr>
            <w:r w:rsidRPr="0062710F">
              <w:rPr>
                <w:rFonts w:cs="Arial"/>
                <w:b/>
                <w:sz w:val="22"/>
              </w:rPr>
              <w:t>100.00%</w:t>
            </w:r>
          </w:p>
        </w:tc>
      </w:tr>
    </w:tbl>
    <w:p w14:paraId="05D329A3" w14:textId="77777777" w:rsidR="005F25FE" w:rsidRPr="0062710F" w:rsidRDefault="005F25FE" w:rsidP="005F25FE">
      <w:pPr>
        <w:spacing w:after="0" w:line="240" w:lineRule="auto"/>
        <w:rPr>
          <w:rFonts w:cs="Arial"/>
          <w:sz w:val="22"/>
        </w:rPr>
      </w:pPr>
    </w:p>
    <w:p w14:paraId="10F114E7" w14:textId="77777777" w:rsidR="005F25FE" w:rsidRPr="0062710F" w:rsidRDefault="005F25FE" w:rsidP="005F25FE">
      <w:pPr>
        <w:spacing w:after="0" w:line="240" w:lineRule="auto"/>
        <w:rPr>
          <w:rFonts w:cs="Arial"/>
          <w:sz w:val="22"/>
        </w:rPr>
      </w:pPr>
      <w:r w:rsidRPr="0062710F">
        <w:rPr>
          <w:rFonts w:cs="Arial"/>
          <w:sz w:val="22"/>
        </w:rPr>
        <w:t>This is the proportions of male and female full-pay relevant employees in the lower, lower middle, upper middle and upper quartile pay bands.</w:t>
      </w:r>
    </w:p>
    <w:p w14:paraId="0BBBAEB9" w14:textId="77777777" w:rsidR="005F25FE" w:rsidRPr="0062710F" w:rsidRDefault="005F25FE" w:rsidP="005F25FE">
      <w:pPr>
        <w:spacing w:after="0" w:line="240" w:lineRule="auto"/>
        <w:rPr>
          <w:rFonts w:cs="Arial"/>
          <w:sz w:val="22"/>
        </w:rPr>
      </w:pPr>
    </w:p>
    <w:p w14:paraId="3A2AA9A7" w14:textId="77777777" w:rsidR="005F25FE" w:rsidRPr="0062710F" w:rsidRDefault="005F25FE" w:rsidP="005F25FE">
      <w:pPr>
        <w:spacing w:after="0" w:line="240" w:lineRule="auto"/>
        <w:rPr>
          <w:rFonts w:cs="Arial"/>
          <w:sz w:val="22"/>
        </w:rPr>
      </w:pPr>
    </w:p>
    <w:p w14:paraId="11BB3939" w14:textId="77777777" w:rsidR="005F25FE" w:rsidRPr="0062710F" w:rsidRDefault="005F25FE" w:rsidP="005F25FE">
      <w:pPr>
        <w:spacing w:after="0" w:line="240" w:lineRule="auto"/>
        <w:rPr>
          <w:rFonts w:cs="Arial"/>
          <w:b/>
          <w:sz w:val="22"/>
        </w:rPr>
      </w:pPr>
      <w:r w:rsidRPr="0062710F">
        <w:rPr>
          <w:rFonts w:cs="Arial"/>
          <w:b/>
          <w:sz w:val="22"/>
        </w:rPr>
        <w:t>Actions to Close the Gap</w:t>
      </w:r>
    </w:p>
    <w:p w14:paraId="568EF31B" w14:textId="77777777" w:rsidR="005F25FE" w:rsidRPr="0062710F" w:rsidRDefault="005F25FE" w:rsidP="005F25FE">
      <w:pPr>
        <w:spacing w:after="0" w:line="240" w:lineRule="auto"/>
        <w:rPr>
          <w:rFonts w:cs="Arial"/>
          <w:sz w:val="22"/>
        </w:rPr>
      </w:pPr>
    </w:p>
    <w:p w14:paraId="451143E0" w14:textId="77777777" w:rsidR="005F25FE" w:rsidRPr="0062710F" w:rsidRDefault="005F25FE" w:rsidP="005F25FE">
      <w:pPr>
        <w:spacing w:after="0" w:line="240" w:lineRule="auto"/>
        <w:rPr>
          <w:rFonts w:cs="Arial"/>
          <w:sz w:val="22"/>
        </w:rPr>
      </w:pPr>
      <w:r w:rsidRPr="0062710F">
        <w:rPr>
          <w:rFonts w:cs="Arial"/>
          <w:sz w:val="22"/>
        </w:rPr>
        <w:t>The Council is working towards closing its gender pay gap.  An action plan has been developed and progress against this is being monitored.</w:t>
      </w:r>
    </w:p>
    <w:p w14:paraId="4265C5E3" w14:textId="77777777" w:rsidR="005F25FE" w:rsidRPr="0062710F" w:rsidRDefault="005F25FE" w:rsidP="005F25FE">
      <w:pPr>
        <w:rPr>
          <w:rFonts w:cs="Arial"/>
          <w:sz w:val="22"/>
        </w:rPr>
      </w:pPr>
    </w:p>
    <w:p w14:paraId="55656350" w14:textId="77777777" w:rsidR="005F25FE" w:rsidRPr="00B06473" w:rsidRDefault="005F25FE" w:rsidP="005F25FE">
      <w:pPr>
        <w:rPr>
          <w:rFonts w:cs="Arial"/>
          <w:sz w:val="32"/>
          <w:szCs w:val="32"/>
        </w:rPr>
      </w:pPr>
      <w:r w:rsidRPr="00B06473">
        <w:rPr>
          <w:rFonts w:cs="Arial"/>
          <w:b/>
          <w:sz w:val="32"/>
          <w:szCs w:val="32"/>
        </w:rPr>
        <w:t xml:space="preserve">Equality Information </w:t>
      </w:r>
    </w:p>
    <w:p w14:paraId="2D9FE9B4" w14:textId="77777777" w:rsidR="005F25FE" w:rsidRPr="00157C0D" w:rsidRDefault="005F25FE" w:rsidP="005F25FE">
      <w:pPr>
        <w:rPr>
          <w:rFonts w:cs="Arial"/>
          <w:sz w:val="22"/>
        </w:rPr>
      </w:pPr>
      <w:r w:rsidRPr="0062710F">
        <w:rPr>
          <w:rFonts w:cs="Arial"/>
          <w:sz w:val="22"/>
        </w:rPr>
        <w:t>The County Council have traditionally used a series of employment performance measures/indicators in terms of equality with a "watching brief" kept on the information. Staff previously seconded to BTLS have now been absorbed back into the County Council.</w:t>
      </w:r>
    </w:p>
    <w:p w14:paraId="6AD5589C" w14:textId="77777777" w:rsidR="005F25FE" w:rsidRDefault="005F25FE" w:rsidP="005F25FE">
      <w:pPr>
        <w:rPr>
          <w:rFonts w:cs="Arial"/>
          <w:b/>
          <w:sz w:val="22"/>
        </w:rPr>
      </w:pPr>
    </w:p>
    <w:p w14:paraId="15B537AF" w14:textId="77777777" w:rsidR="005F25FE" w:rsidRPr="0062710F" w:rsidRDefault="005F25FE" w:rsidP="005F25FE">
      <w:pPr>
        <w:rPr>
          <w:rFonts w:cs="Arial"/>
          <w:b/>
          <w:sz w:val="22"/>
        </w:rPr>
      </w:pPr>
      <w:r w:rsidRPr="0062710F">
        <w:rPr>
          <w:rFonts w:cs="Arial"/>
          <w:b/>
          <w:sz w:val="22"/>
        </w:rPr>
        <w:t>Employment Equality Indicators for December 2020 and December 2021</w:t>
      </w:r>
    </w:p>
    <w:tbl>
      <w:tblPr>
        <w:tblStyle w:val="TableGrid"/>
        <w:tblW w:w="0" w:type="auto"/>
        <w:jc w:val="right"/>
        <w:tblLook w:val="04A0" w:firstRow="1" w:lastRow="0" w:firstColumn="1" w:lastColumn="0" w:noHBand="0" w:noVBand="1"/>
      </w:tblPr>
      <w:tblGrid>
        <w:gridCol w:w="3539"/>
        <w:gridCol w:w="2268"/>
        <w:gridCol w:w="3119"/>
      </w:tblGrid>
      <w:tr w:rsidR="005F25FE" w:rsidRPr="0062710F" w14:paraId="63CF4D1B" w14:textId="77777777" w:rsidTr="00F4587C">
        <w:trPr>
          <w:jc w:val="right"/>
        </w:trPr>
        <w:tc>
          <w:tcPr>
            <w:tcW w:w="3539" w:type="dxa"/>
          </w:tcPr>
          <w:p w14:paraId="6425F456" w14:textId="77777777" w:rsidR="005F25FE" w:rsidRPr="006011EE" w:rsidRDefault="005F25FE" w:rsidP="00F4587C">
            <w:pPr>
              <w:jc w:val="right"/>
              <w:rPr>
                <w:rFonts w:cs="Arial"/>
                <w:b/>
                <w:bCs/>
                <w:sz w:val="22"/>
              </w:rPr>
            </w:pPr>
            <w:r w:rsidRPr="006011EE">
              <w:rPr>
                <w:rFonts w:cs="Arial"/>
                <w:b/>
                <w:bCs/>
                <w:sz w:val="22"/>
              </w:rPr>
              <w:t>Indicator</w:t>
            </w:r>
          </w:p>
        </w:tc>
        <w:tc>
          <w:tcPr>
            <w:tcW w:w="2268" w:type="dxa"/>
          </w:tcPr>
          <w:p w14:paraId="1F1B7730" w14:textId="77777777" w:rsidR="005F25FE" w:rsidRPr="006011EE" w:rsidRDefault="005F25FE" w:rsidP="00F4587C">
            <w:pPr>
              <w:jc w:val="right"/>
              <w:rPr>
                <w:rFonts w:cs="Arial"/>
                <w:b/>
                <w:bCs/>
                <w:sz w:val="22"/>
              </w:rPr>
            </w:pPr>
            <w:r w:rsidRPr="006011EE">
              <w:rPr>
                <w:rFonts w:cs="Arial"/>
                <w:b/>
                <w:bCs/>
                <w:sz w:val="22"/>
              </w:rPr>
              <w:t>% in December 2020</w:t>
            </w:r>
          </w:p>
        </w:tc>
        <w:tc>
          <w:tcPr>
            <w:tcW w:w="3119" w:type="dxa"/>
          </w:tcPr>
          <w:p w14:paraId="7BB82E25" w14:textId="77777777" w:rsidR="005F25FE" w:rsidRPr="006011EE" w:rsidRDefault="005F25FE" w:rsidP="00F4587C">
            <w:pPr>
              <w:jc w:val="right"/>
              <w:rPr>
                <w:rFonts w:cs="Arial"/>
                <w:b/>
                <w:bCs/>
                <w:sz w:val="22"/>
              </w:rPr>
            </w:pPr>
            <w:r w:rsidRPr="006011EE">
              <w:rPr>
                <w:rFonts w:cs="Arial"/>
                <w:b/>
                <w:bCs/>
                <w:sz w:val="22"/>
              </w:rPr>
              <w:t>% in December 2021</w:t>
            </w:r>
          </w:p>
        </w:tc>
      </w:tr>
      <w:tr w:rsidR="005F25FE" w:rsidRPr="0062710F" w14:paraId="40B4E372" w14:textId="77777777" w:rsidTr="00F4587C">
        <w:trPr>
          <w:jc w:val="right"/>
        </w:trPr>
        <w:tc>
          <w:tcPr>
            <w:tcW w:w="3539" w:type="dxa"/>
          </w:tcPr>
          <w:p w14:paraId="22CDF4D4" w14:textId="77777777" w:rsidR="005F25FE" w:rsidRPr="0062710F" w:rsidRDefault="005F25FE" w:rsidP="00F4587C">
            <w:pPr>
              <w:jc w:val="right"/>
              <w:rPr>
                <w:rFonts w:cs="Arial"/>
                <w:sz w:val="22"/>
              </w:rPr>
            </w:pPr>
            <w:r w:rsidRPr="0062710F">
              <w:rPr>
                <w:rFonts w:cs="Arial"/>
                <w:sz w:val="22"/>
              </w:rPr>
              <w:t xml:space="preserve"> Asian, Black, Mixed and Other Ethnic Minority employees in the LCC workforce</w:t>
            </w:r>
          </w:p>
        </w:tc>
        <w:tc>
          <w:tcPr>
            <w:tcW w:w="2268" w:type="dxa"/>
          </w:tcPr>
          <w:p w14:paraId="523631B2" w14:textId="77777777" w:rsidR="005F25FE" w:rsidRPr="0062710F" w:rsidRDefault="005F25FE" w:rsidP="00F4587C">
            <w:pPr>
              <w:jc w:val="right"/>
              <w:rPr>
                <w:rFonts w:cs="Arial"/>
                <w:sz w:val="22"/>
              </w:rPr>
            </w:pPr>
            <w:r w:rsidRPr="0062710F">
              <w:rPr>
                <w:rFonts w:cs="Arial"/>
                <w:sz w:val="22"/>
              </w:rPr>
              <w:t>5.5%</w:t>
            </w:r>
          </w:p>
        </w:tc>
        <w:tc>
          <w:tcPr>
            <w:tcW w:w="3119" w:type="dxa"/>
          </w:tcPr>
          <w:p w14:paraId="041D5ADA" w14:textId="77777777" w:rsidR="005F25FE" w:rsidRPr="0062710F" w:rsidRDefault="005F25FE" w:rsidP="00F4587C">
            <w:pPr>
              <w:jc w:val="right"/>
              <w:rPr>
                <w:rFonts w:cs="Arial"/>
                <w:sz w:val="22"/>
              </w:rPr>
            </w:pPr>
            <w:r w:rsidRPr="0062710F">
              <w:rPr>
                <w:rFonts w:cs="Arial"/>
                <w:sz w:val="22"/>
              </w:rPr>
              <w:t>6.3% (+0.8%)</w:t>
            </w:r>
          </w:p>
          <w:p w14:paraId="753300DC" w14:textId="77777777" w:rsidR="005F25FE" w:rsidRPr="0062710F" w:rsidRDefault="005F25FE" w:rsidP="00F4587C">
            <w:pPr>
              <w:jc w:val="right"/>
              <w:rPr>
                <w:rFonts w:cs="Arial"/>
                <w:sz w:val="22"/>
              </w:rPr>
            </w:pPr>
            <w:r w:rsidRPr="0062710F">
              <w:rPr>
                <w:rFonts w:cs="Arial"/>
                <w:sz w:val="22"/>
              </w:rPr>
              <w:t>n=819</w:t>
            </w:r>
          </w:p>
        </w:tc>
      </w:tr>
      <w:tr w:rsidR="005F25FE" w:rsidRPr="0062710F" w14:paraId="0C58FC0E" w14:textId="77777777" w:rsidTr="00F4587C">
        <w:trPr>
          <w:trHeight w:val="604"/>
          <w:jc w:val="right"/>
        </w:trPr>
        <w:tc>
          <w:tcPr>
            <w:tcW w:w="3539" w:type="dxa"/>
          </w:tcPr>
          <w:p w14:paraId="76865910" w14:textId="77777777" w:rsidR="005F25FE" w:rsidRPr="0062710F" w:rsidRDefault="005F25FE" w:rsidP="00F4587C">
            <w:pPr>
              <w:jc w:val="right"/>
              <w:rPr>
                <w:rFonts w:cs="Arial"/>
                <w:sz w:val="22"/>
              </w:rPr>
            </w:pPr>
            <w:r w:rsidRPr="0062710F">
              <w:rPr>
                <w:rFonts w:cs="Arial"/>
                <w:sz w:val="22"/>
              </w:rPr>
              <w:t>Disabled employees in the LCC workforce</w:t>
            </w:r>
          </w:p>
        </w:tc>
        <w:tc>
          <w:tcPr>
            <w:tcW w:w="2268" w:type="dxa"/>
          </w:tcPr>
          <w:p w14:paraId="1B13B40D" w14:textId="77777777" w:rsidR="005F25FE" w:rsidRPr="0062710F" w:rsidRDefault="005F25FE" w:rsidP="00F4587C">
            <w:pPr>
              <w:jc w:val="right"/>
              <w:rPr>
                <w:rFonts w:cs="Arial"/>
                <w:sz w:val="22"/>
              </w:rPr>
            </w:pPr>
            <w:r w:rsidRPr="0062710F">
              <w:rPr>
                <w:rFonts w:cs="Arial"/>
                <w:sz w:val="22"/>
              </w:rPr>
              <w:t>2.3%</w:t>
            </w:r>
          </w:p>
        </w:tc>
        <w:tc>
          <w:tcPr>
            <w:tcW w:w="3119" w:type="dxa"/>
          </w:tcPr>
          <w:p w14:paraId="5DEF064D" w14:textId="77777777" w:rsidR="005F25FE" w:rsidRPr="0062710F" w:rsidRDefault="005F25FE" w:rsidP="00F4587C">
            <w:pPr>
              <w:jc w:val="right"/>
              <w:rPr>
                <w:rFonts w:cs="Arial"/>
                <w:sz w:val="22"/>
              </w:rPr>
            </w:pPr>
            <w:r w:rsidRPr="0062710F">
              <w:rPr>
                <w:rFonts w:cs="Arial"/>
                <w:sz w:val="22"/>
              </w:rPr>
              <w:t>3.8% (+1.5)</w:t>
            </w:r>
          </w:p>
          <w:p w14:paraId="35D19EED" w14:textId="77777777" w:rsidR="005F25FE" w:rsidRPr="0062710F" w:rsidRDefault="005F25FE" w:rsidP="00F4587C">
            <w:pPr>
              <w:jc w:val="right"/>
              <w:rPr>
                <w:rFonts w:cs="Arial"/>
                <w:sz w:val="22"/>
              </w:rPr>
            </w:pPr>
            <w:r w:rsidRPr="0062710F">
              <w:rPr>
                <w:rFonts w:cs="Arial"/>
                <w:sz w:val="22"/>
              </w:rPr>
              <w:t>n=495</w:t>
            </w:r>
          </w:p>
          <w:p w14:paraId="45CAB39A" w14:textId="77777777" w:rsidR="005F25FE" w:rsidRPr="0062710F" w:rsidRDefault="005F25FE" w:rsidP="00F4587C">
            <w:pPr>
              <w:jc w:val="right"/>
              <w:rPr>
                <w:rFonts w:cs="Arial"/>
                <w:sz w:val="22"/>
              </w:rPr>
            </w:pPr>
          </w:p>
        </w:tc>
      </w:tr>
      <w:tr w:rsidR="005F25FE" w:rsidRPr="0062710F" w14:paraId="77D78902" w14:textId="77777777" w:rsidTr="00F4587C">
        <w:trPr>
          <w:jc w:val="right"/>
        </w:trPr>
        <w:tc>
          <w:tcPr>
            <w:tcW w:w="3539" w:type="dxa"/>
          </w:tcPr>
          <w:p w14:paraId="4CCA6825" w14:textId="77777777" w:rsidR="005F25FE" w:rsidRPr="0062710F" w:rsidRDefault="005F25FE" w:rsidP="00F4587C">
            <w:pPr>
              <w:jc w:val="right"/>
              <w:rPr>
                <w:rFonts w:cs="Arial"/>
                <w:sz w:val="22"/>
              </w:rPr>
            </w:pPr>
            <w:r w:rsidRPr="0062710F">
              <w:rPr>
                <w:rFonts w:cs="Arial"/>
                <w:sz w:val="22"/>
              </w:rPr>
              <w:t>Women in the LCC workforce</w:t>
            </w:r>
          </w:p>
        </w:tc>
        <w:tc>
          <w:tcPr>
            <w:tcW w:w="2268" w:type="dxa"/>
          </w:tcPr>
          <w:p w14:paraId="0C0A4317" w14:textId="77777777" w:rsidR="005F25FE" w:rsidRPr="0062710F" w:rsidRDefault="005F25FE" w:rsidP="00F4587C">
            <w:pPr>
              <w:jc w:val="right"/>
              <w:rPr>
                <w:rFonts w:cs="Arial"/>
                <w:sz w:val="22"/>
              </w:rPr>
            </w:pPr>
            <w:r w:rsidRPr="0062710F">
              <w:rPr>
                <w:rFonts w:cs="Arial"/>
                <w:sz w:val="22"/>
              </w:rPr>
              <w:t>73.9%</w:t>
            </w:r>
          </w:p>
        </w:tc>
        <w:tc>
          <w:tcPr>
            <w:tcW w:w="3119" w:type="dxa"/>
          </w:tcPr>
          <w:p w14:paraId="00BC6F33" w14:textId="77777777" w:rsidR="005F25FE" w:rsidRPr="0062710F" w:rsidRDefault="005F25FE" w:rsidP="00F4587C">
            <w:pPr>
              <w:jc w:val="right"/>
              <w:rPr>
                <w:rFonts w:cs="Arial"/>
                <w:sz w:val="22"/>
              </w:rPr>
            </w:pPr>
            <w:r w:rsidRPr="0062710F">
              <w:rPr>
                <w:rFonts w:cs="Arial"/>
                <w:sz w:val="22"/>
              </w:rPr>
              <w:t>73% (-0.9)</w:t>
            </w:r>
          </w:p>
          <w:p w14:paraId="5802A096" w14:textId="77777777" w:rsidR="005F25FE" w:rsidRPr="0062710F" w:rsidRDefault="005F25FE" w:rsidP="00F4587C">
            <w:pPr>
              <w:jc w:val="right"/>
              <w:rPr>
                <w:rFonts w:cs="Arial"/>
                <w:sz w:val="22"/>
              </w:rPr>
            </w:pPr>
            <w:r w:rsidRPr="0062710F">
              <w:rPr>
                <w:rFonts w:cs="Arial"/>
                <w:sz w:val="22"/>
              </w:rPr>
              <w:t>n=9406</w:t>
            </w:r>
          </w:p>
        </w:tc>
      </w:tr>
      <w:tr w:rsidR="005F25FE" w:rsidRPr="0062710F" w14:paraId="18A9733C" w14:textId="77777777" w:rsidTr="00F4587C">
        <w:trPr>
          <w:jc w:val="right"/>
        </w:trPr>
        <w:tc>
          <w:tcPr>
            <w:tcW w:w="3539" w:type="dxa"/>
          </w:tcPr>
          <w:p w14:paraId="22B01A53" w14:textId="77777777" w:rsidR="005F25FE" w:rsidRPr="0062710F" w:rsidRDefault="005F25FE" w:rsidP="00F4587C">
            <w:pPr>
              <w:jc w:val="right"/>
              <w:rPr>
                <w:rFonts w:cs="Arial"/>
                <w:sz w:val="22"/>
              </w:rPr>
            </w:pPr>
            <w:r w:rsidRPr="0062710F">
              <w:rPr>
                <w:rFonts w:cs="Arial"/>
                <w:sz w:val="22"/>
              </w:rPr>
              <w:t>Asian, Black, Mixed and Other Ethnic Minority employees in senior LCC posts</w:t>
            </w:r>
          </w:p>
        </w:tc>
        <w:tc>
          <w:tcPr>
            <w:tcW w:w="2268" w:type="dxa"/>
          </w:tcPr>
          <w:p w14:paraId="58EE9AB9" w14:textId="77777777" w:rsidR="005F25FE" w:rsidRPr="0062710F" w:rsidRDefault="005F25FE" w:rsidP="00F4587C">
            <w:pPr>
              <w:jc w:val="right"/>
              <w:rPr>
                <w:rFonts w:cs="Arial"/>
                <w:sz w:val="22"/>
              </w:rPr>
            </w:pPr>
            <w:r w:rsidRPr="0062710F">
              <w:rPr>
                <w:rFonts w:cs="Arial"/>
                <w:sz w:val="22"/>
              </w:rPr>
              <w:t xml:space="preserve">                                 4.3%</w:t>
            </w:r>
          </w:p>
        </w:tc>
        <w:tc>
          <w:tcPr>
            <w:tcW w:w="3119" w:type="dxa"/>
          </w:tcPr>
          <w:p w14:paraId="54B28A5D" w14:textId="77777777" w:rsidR="005F25FE" w:rsidRPr="0062710F" w:rsidRDefault="005F25FE" w:rsidP="00F4587C">
            <w:pPr>
              <w:jc w:val="right"/>
              <w:rPr>
                <w:rFonts w:cs="Arial"/>
                <w:sz w:val="22"/>
              </w:rPr>
            </w:pPr>
            <w:r w:rsidRPr="0062710F">
              <w:rPr>
                <w:rFonts w:cs="Arial"/>
                <w:sz w:val="22"/>
              </w:rPr>
              <w:t xml:space="preserve">     4.8% (+0.5%)</w:t>
            </w:r>
          </w:p>
          <w:p w14:paraId="607305D9" w14:textId="77777777" w:rsidR="005F25FE" w:rsidRPr="0062710F" w:rsidRDefault="005F25FE" w:rsidP="00F4587C">
            <w:pPr>
              <w:jc w:val="right"/>
              <w:rPr>
                <w:rFonts w:cs="Arial"/>
                <w:sz w:val="22"/>
              </w:rPr>
            </w:pPr>
            <w:r w:rsidRPr="0062710F">
              <w:rPr>
                <w:rFonts w:cs="Arial"/>
                <w:sz w:val="22"/>
              </w:rPr>
              <w:t xml:space="preserve">                n=31</w:t>
            </w:r>
          </w:p>
          <w:p w14:paraId="37B43D89" w14:textId="77777777" w:rsidR="005F25FE" w:rsidRPr="0062710F" w:rsidRDefault="005F25FE" w:rsidP="00F4587C">
            <w:pPr>
              <w:jc w:val="right"/>
              <w:rPr>
                <w:rFonts w:cs="Arial"/>
                <w:sz w:val="22"/>
              </w:rPr>
            </w:pPr>
          </w:p>
        </w:tc>
      </w:tr>
      <w:tr w:rsidR="005F25FE" w:rsidRPr="0062710F" w14:paraId="49824C9E" w14:textId="77777777" w:rsidTr="00F4587C">
        <w:trPr>
          <w:jc w:val="right"/>
        </w:trPr>
        <w:tc>
          <w:tcPr>
            <w:tcW w:w="3539" w:type="dxa"/>
          </w:tcPr>
          <w:p w14:paraId="37B67CB2" w14:textId="77777777" w:rsidR="005F25FE" w:rsidRPr="0062710F" w:rsidRDefault="005F25FE" w:rsidP="00F4587C">
            <w:pPr>
              <w:jc w:val="right"/>
              <w:rPr>
                <w:rFonts w:cs="Arial"/>
                <w:sz w:val="22"/>
              </w:rPr>
            </w:pPr>
            <w:r w:rsidRPr="0062710F">
              <w:rPr>
                <w:rFonts w:cs="Arial"/>
                <w:sz w:val="22"/>
              </w:rPr>
              <w:t>Disabled employees in senior LCC posts</w:t>
            </w:r>
          </w:p>
        </w:tc>
        <w:tc>
          <w:tcPr>
            <w:tcW w:w="2268" w:type="dxa"/>
          </w:tcPr>
          <w:p w14:paraId="6EDA7F78" w14:textId="77777777" w:rsidR="005F25FE" w:rsidRPr="0062710F" w:rsidRDefault="005F25FE" w:rsidP="00F4587C">
            <w:pPr>
              <w:jc w:val="right"/>
              <w:rPr>
                <w:rFonts w:cs="Arial"/>
                <w:sz w:val="22"/>
              </w:rPr>
            </w:pPr>
            <w:r w:rsidRPr="0062710F">
              <w:rPr>
                <w:rFonts w:cs="Arial"/>
                <w:sz w:val="22"/>
              </w:rPr>
              <w:t>4.9%</w:t>
            </w:r>
          </w:p>
        </w:tc>
        <w:tc>
          <w:tcPr>
            <w:tcW w:w="3119" w:type="dxa"/>
          </w:tcPr>
          <w:p w14:paraId="4F591162" w14:textId="77777777" w:rsidR="005F25FE" w:rsidRPr="0062710F" w:rsidRDefault="005F25FE" w:rsidP="00F4587C">
            <w:pPr>
              <w:jc w:val="right"/>
              <w:rPr>
                <w:rFonts w:cs="Arial"/>
                <w:sz w:val="22"/>
              </w:rPr>
            </w:pPr>
            <w:r w:rsidRPr="0062710F">
              <w:rPr>
                <w:rFonts w:cs="Arial"/>
                <w:sz w:val="22"/>
              </w:rPr>
              <w:t>3% (-1.9%)</w:t>
            </w:r>
          </w:p>
          <w:p w14:paraId="26FCC0EF" w14:textId="77777777" w:rsidR="005F25FE" w:rsidRPr="0062710F" w:rsidRDefault="005F25FE" w:rsidP="00F4587C">
            <w:pPr>
              <w:jc w:val="right"/>
              <w:rPr>
                <w:rFonts w:cs="Arial"/>
                <w:sz w:val="22"/>
              </w:rPr>
            </w:pPr>
            <w:r w:rsidRPr="0062710F">
              <w:rPr>
                <w:rFonts w:cs="Arial"/>
                <w:sz w:val="22"/>
              </w:rPr>
              <w:t>n=21</w:t>
            </w:r>
          </w:p>
        </w:tc>
      </w:tr>
      <w:tr w:rsidR="005F25FE" w:rsidRPr="0062710F" w14:paraId="72CACA5E" w14:textId="77777777" w:rsidTr="00F4587C">
        <w:trPr>
          <w:jc w:val="right"/>
        </w:trPr>
        <w:tc>
          <w:tcPr>
            <w:tcW w:w="3539" w:type="dxa"/>
          </w:tcPr>
          <w:p w14:paraId="26C2214B" w14:textId="77777777" w:rsidR="005F25FE" w:rsidRPr="0062710F" w:rsidRDefault="005F25FE" w:rsidP="00F4587C">
            <w:pPr>
              <w:jc w:val="right"/>
              <w:rPr>
                <w:rFonts w:cs="Arial"/>
                <w:sz w:val="22"/>
              </w:rPr>
            </w:pPr>
            <w:r w:rsidRPr="0062710F">
              <w:rPr>
                <w:rFonts w:cs="Arial"/>
                <w:sz w:val="22"/>
              </w:rPr>
              <w:t>Women in senior LCC posts</w:t>
            </w:r>
          </w:p>
        </w:tc>
        <w:tc>
          <w:tcPr>
            <w:tcW w:w="2268" w:type="dxa"/>
          </w:tcPr>
          <w:p w14:paraId="0083F033" w14:textId="77777777" w:rsidR="005F25FE" w:rsidRPr="0062710F" w:rsidRDefault="005F25FE" w:rsidP="00F4587C">
            <w:pPr>
              <w:jc w:val="right"/>
              <w:rPr>
                <w:rFonts w:cs="Arial"/>
                <w:sz w:val="22"/>
              </w:rPr>
            </w:pPr>
            <w:r w:rsidRPr="0062710F">
              <w:rPr>
                <w:rFonts w:cs="Arial"/>
                <w:sz w:val="22"/>
              </w:rPr>
              <w:t>64%</w:t>
            </w:r>
          </w:p>
        </w:tc>
        <w:tc>
          <w:tcPr>
            <w:tcW w:w="3119" w:type="dxa"/>
          </w:tcPr>
          <w:p w14:paraId="60A27F9C" w14:textId="77777777" w:rsidR="005F25FE" w:rsidRPr="0062710F" w:rsidRDefault="005F25FE" w:rsidP="00F4587C">
            <w:pPr>
              <w:jc w:val="right"/>
              <w:rPr>
                <w:rFonts w:cs="Arial"/>
                <w:sz w:val="22"/>
              </w:rPr>
            </w:pPr>
            <w:r w:rsidRPr="0062710F">
              <w:rPr>
                <w:rFonts w:cs="Arial"/>
                <w:sz w:val="22"/>
              </w:rPr>
              <w:t>62% (-2.0%)</w:t>
            </w:r>
          </w:p>
          <w:p w14:paraId="55066E85" w14:textId="77777777" w:rsidR="005F25FE" w:rsidRPr="0062710F" w:rsidRDefault="005F25FE" w:rsidP="00F4587C">
            <w:pPr>
              <w:jc w:val="right"/>
              <w:rPr>
                <w:rFonts w:cs="Arial"/>
                <w:sz w:val="22"/>
              </w:rPr>
            </w:pPr>
            <w:r w:rsidRPr="0062710F">
              <w:rPr>
                <w:rFonts w:cs="Arial"/>
                <w:sz w:val="22"/>
              </w:rPr>
              <w:t>n=402</w:t>
            </w:r>
          </w:p>
        </w:tc>
      </w:tr>
    </w:tbl>
    <w:p w14:paraId="68C2611F" w14:textId="77777777" w:rsidR="005F25FE" w:rsidRPr="0062710F" w:rsidRDefault="005F25FE" w:rsidP="005F25FE">
      <w:pPr>
        <w:rPr>
          <w:rFonts w:cs="Arial"/>
          <w:sz w:val="22"/>
        </w:rPr>
      </w:pPr>
    </w:p>
    <w:p w14:paraId="0414CE89" w14:textId="77777777" w:rsidR="005F25FE" w:rsidRPr="0062710F" w:rsidRDefault="005F25FE" w:rsidP="005F25FE">
      <w:pPr>
        <w:rPr>
          <w:rFonts w:cs="Arial"/>
          <w:b/>
          <w:bCs/>
          <w:color w:val="FF0000"/>
          <w:sz w:val="22"/>
        </w:rPr>
      </w:pPr>
      <w:r w:rsidRPr="0062710F">
        <w:rPr>
          <w:noProof/>
          <w:sz w:val="22"/>
        </w:rPr>
        <w:lastRenderedPageBreak/>
        <w:drawing>
          <wp:inline distT="0" distB="0" distL="0" distR="0" wp14:anchorId="3E63C7B1" wp14:editId="14F0A90B">
            <wp:extent cx="5791200" cy="2743200"/>
            <wp:effectExtent l="0" t="0" r="0" b="0"/>
            <wp:docPr id="1" name="Chart 1">
              <a:extLst xmlns:a="http://schemas.openxmlformats.org/drawingml/2006/main">
                <a:ext uri="{FF2B5EF4-FFF2-40B4-BE49-F238E27FC236}">
                  <a16:creationId xmlns:a16="http://schemas.microsoft.com/office/drawing/2014/main" id="{662DC282-C047-4645-B646-0FE0AA490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62710F">
        <w:rPr>
          <w:rFonts w:cs="Arial"/>
          <w:b/>
          <w:bCs/>
          <w:color w:val="FF0000"/>
          <w:sz w:val="22"/>
        </w:rPr>
        <w:t xml:space="preserve"> </w:t>
      </w:r>
    </w:p>
    <w:p w14:paraId="2D44234E" w14:textId="77777777" w:rsidR="005F25FE" w:rsidRPr="0062710F" w:rsidRDefault="005F25FE" w:rsidP="005F25FE">
      <w:pPr>
        <w:rPr>
          <w:rFonts w:cs="Arial"/>
          <w:b/>
          <w:bCs/>
          <w:color w:val="FF0000"/>
          <w:sz w:val="22"/>
        </w:rPr>
      </w:pPr>
      <w:r w:rsidRPr="0062710F">
        <w:rPr>
          <w:noProof/>
          <w:sz w:val="22"/>
        </w:rPr>
        <w:drawing>
          <wp:inline distT="0" distB="0" distL="0" distR="0" wp14:anchorId="6F91D95E" wp14:editId="494CEB33">
            <wp:extent cx="5778500" cy="2743200"/>
            <wp:effectExtent l="0" t="0" r="12700" b="0"/>
            <wp:docPr id="3" name="Chart 3">
              <a:extLst xmlns:a="http://schemas.openxmlformats.org/drawingml/2006/main">
                <a:ext uri="{FF2B5EF4-FFF2-40B4-BE49-F238E27FC236}">
                  <a16:creationId xmlns:a16="http://schemas.microsoft.com/office/drawing/2014/main" id="{489CAE56-D307-41D9-839F-D046CFC77C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0B3065" w14:textId="77777777" w:rsidR="005F25FE" w:rsidRPr="0062710F" w:rsidRDefault="005F25FE" w:rsidP="005F25FE">
      <w:pPr>
        <w:rPr>
          <w:rFonts w:cs="Arial"/>
          <w:sz w:val="22"/>
        </w:rPr>
      </w:pPr>
      <w:r w:rsidRPr="0062710F">
        <w:rPr>
          <w:rFonts w:cs="Arial"/>
          <w:sz w:val="22"/>
        </w:rPr>
        <w:t xml:space="preserve">The senior posts information can be quite volatile as there are a relatively small number of employees particularly in the ethnicity and disability categories so an individual joining or leaving the County Council can have a significant impact on the figures.  Grade 11 and above is the definition used for senior postholders,    </w:t>
      </w:r>
    </w:p>
    <w:p w14:paraId="0A4C49FE" w14:textId="77777777" w:rsidR="005F25FE" w:rsidRPr="0062710F" w:rsidRDefault="005F25FE" w:rsidP="005F25FE">
      <w:pPr>
        <w:rPr>
          <w:rFonts w:cs="Arial"/>
          <w:sz w:val="22"/>
        </w:rPr>
      </w:pPr>
      <w:r w:rsidRPr="0062710F">
        <w:rPr>
          <w:rFonts w:cs="Arial"/>
          <w:sz w:val="22"/>
        </w:rPr>
        <w:t>There has been a rise of 0.8% in Asian, Black, Mixed and Other Ethnic Minority employees in the LCC workforce over the last year and of 0.5% in the percentage amongst senior postholders between 2020 and 2021. There is a lower percentage (1.5% difference) of ethnic minority employees in senior posts than in the workforce overall. Some of the rise in percentages for the ethnicity information may be attributable to resolving of a data issue during the year.</w:t>
      </w:r>
    </w:p>
    <w:p w14:paraId="2BBF4AB3" w14:textId="77777777" w:rsidR="005F25FE" w:rsidRPr="0062710F" w:rsidRDefault="005F25FE" w:rsidP="005F25FE">
      <w:pPr>
        <w:rPr>
          <w:rFonts w:cs="Arial"/>
          <w:sz w:val="22"/>
        </w:rPr>
      </w:pPr>
      <w:r w:rsidRPr="0062710F">
        <w:rPr>
          <w:rFonts w:cs="Arial"/>
          <w:sz w:val="22"/>
        </w:rPr>
        <w:t>Again, the resolving of a data issue during the year may have contributed to the percentage of disabled employees in the workforce rising by 1.5% and the percentage in senior posts has reduced by1.9% over the year.  The percentage of disabled people in senior posts is also lower than in the workforce overall.</w:t>
      </w:r>
    </w:p>
    <w:p w14:paraId="64A17C0F" w14:textId="77777777" w:rsidR="005F25FE" w:rsidRPr="0062710F" w:rsidRDefault="005F25FE" w:rsidP="005F25FE">
      <w:pPr>
        <w:rPr>
          <w:rFonts w:cs="Arial"/>
          <w:sz w:val="22"/>
        </w:rPr>
      </w:pPr>
      <w:r w:rsidRPr="0062710F">
        <w:rPr>
          <w:rFonts w:cs="Arial"/>
          <w:sz w:val="22"/>
        </w:rPr>
        <w:lastRenderedPageBreak/>
        <w:t xml:space="preserve">62% of senior posts are held by women, a decrease of 2% from the previous year.  Consequently, the gap between women in the workforce overall (73%) and women in senior posts show a difference in the past year of 11%. The County Council has a female Chief Executive, and the Corporate Management Team is comprised of 4 males and 4 females. </w:t>
      </w:r>
    </w:p>
    <w:p w14:paraId="22212CC9" w14:textId="77777777" w:rsidR="005F25FE" w:rsidRPr="0062710F" w:rsidRDefault="005F25FE" w:rsidP="005F25FE">
      <w:pPr>
        <w:rPr>
          <w:rFonts w:cs="Arial"/>
          <w:sz w:val="22"/>
        </w:rPr>
      </w:pPr>
      <w:r w:rsidRPr="0062710F">
        <w:rPr>
          <w:rFonts w:cs="Arial"/>
          <w:sz w:val="22"/>
        </w:rPr>
        <w:t>Whilst not part of the Corporate Measures process, comprehensive data for the County Council's age profile of employees is available.  It is summarised below:</w:t>
      </w:r>
    </w:p>
    <w:tbl>
      <w:tblPr>
        <w:tblStyle w:val="TableGrid"/>
        <w:tblW w:w="0" w:type="auto"/>
        <w:tblLook w:val="04A0" w:firstRow="1" w:lastRow="0" w:firstColumn="1" w:lastColumn="0" w:noHBand="0" w:noVBand="1"/>
      </w:tblPr>
      <w:tblGrid>
        <w:gridCol w:w="1803"/>
        <w:gridCol w:w="1803"/>
        <w:gridCol w:w="1803"/>
        <w:gridCol w:w="1803"/>
        <w:gridCol w:w="1804"/>
      </w:tblGrid>
      <w:tr w:rsidR="005F25FE" w:rsidRPr="0062710F" w14:paraId="4C7B9603" w14:textId="77777777" w:rsidTr="00F4587C">
        <w:tc>
          <w:tcPr>
            <w:tcW w:w="1803" w:type="dxa"/>
          </w:tcPr>
          <w:p w14:paraId="6DBFCC9F" w14:textId="77777777" w:rsidR="005F25FE" w:rsidRPr="006011EE" w:rsidRDefault="005F25FE" w:rsidP="00F4587C">
            <w:pPr>
              <w:rPr>
                <w:rFonts w:cs="Arial"/>
                <w:b/>
                <w:bCs/>
                <w:sz w:val="22"/>
              </w:rPr>
            </w:pPr>
            <w:r w:rsidRPr="006011EE">
              <w:rPr>
                <w:rFonts w:cs="Arial"/>
                <w:b/>
                <w:bCs/>
                <w:sz w:val="22"/>
              </w:rPr>
              <w:t>Employee Profile</w:t>
            </w:r>
          </w:p>
        </w:tc>
        <w:tc>
          <w:tcPr>
            <w:tcW w:w="1803" w:type="dxa"/>
          </w:tcPr>
          <w:p w14:paraId="7219D30A" w14:textId="77777777" w:rsidR="005F25FE" w:rsidRPr="006011EE" w:rsidRDefault="005F25FE" w:rsidP="00F4587C">
            <w:pPr>
              <w:rPr>
                <w:rFonts w:cs="Arial"/>
                <w:b/>
                <w:bCs/>
                <w:sz w:val="22"/>
              </w:rPr>
            </w:pPr>
            <w:r w:rsidRPr="006011EE">
              <w:rPr>
                <w:rFonts w:cs="Arial"/>
                <w:b/>
                <w:bCs/>
                <w:sz w:val="22"/>
              </w:rPr>
              <w:t>Percentage of Employees aged 16-24</w:t>
            </w:r>
          </w:p>
        </w:tc>
        <w:tc>
          <w:tcPr>
            <w:tcW w:w="1803" w:type="dxa"/>
          </w:tcPr>
          <w:p w14:paraId="63C21A65" w14:textId="77777777" w:rsidR="005F25FE" w:rsidRPr="006011EE" w:rsidRDefault="005F25FE" w:rsidP="00F4587C">
            <w:pPr>
              <w:rPr>
                <w:rFonts w:cs="Arial"/>
                <w:b/>
                <w:bCs/>
                <w:sz w:val="22"/>
              </w:rPr>
            </w:pPr>
            <w:r w:rsidRPr="006011EE">
              <w:rPr>
                <w:rFonts w:cs="Arial"/>
                <w:b/>
                <w:bCs/>
                <w:sz w:val="22"/>
              </w:rPr>
              <w:t>Percentage of Employees Aged 25-39</w:t>
            </w:r>
          </w:p>
        </w:tc>
        <w:tc>
          <w:tcPr>
            <w:tcW w:w="1803" w:type="dxa"/>
          </w:tcPr>
          <w:p w14:paraId="287B86F5" w14:textId="77777777" w:rsidR="005F25FE" w:rsidRPr="006011EE" w:rsidRDefault="005F25FE" w:rsidP="00F4587C">
            <w:pPr>
              <w:rPr>
                <w:rFonts w:cs="Arial"/>
                <w:b/>
                <w:bCs/>
                <w:sz w:val="22"/>
              </w:rPr>
            </w:pPr>
            <w:r w:rsidRPr="006011EE">
              <w:rPr>
                <w:rFonts w:cs="Arial"/>
                <w:b/>
                <w:bCs/>
                <w:sz w:val="22"/>
              </w:rPr>
              <w:t>Percentage of Employees aged 40-64</w:t>
            </w:r>
          </w:p>
        </w:tc>
        <w:tc>
          <w:tcPr>
            <w:tcW w:w="1804" w:type="dxa"/>
          </w:tcPr>
          <w:p w14:paraId="25F53EEB" w14:textId="77777777" w:rsidR="005F25FE" w:rsidRPr="006011EE" w:rsidRDefault="005F25FE" w:rsidP="00F4587C">
            <w:pPr>
              <w:rPr>
                <w:rFonts w:cs="Arial"/>
                <w:b/>
                <w:bCs/>
                <w:sz w:val="22"/>
              </w:rPr>
            </w:pPr>
            <w:r w:rsidRPr="006011EE">
              <w:rPr>
                <w:rFonts w:cs="Arial"/>
                <w:b/>
                <w:bCs/>
                <w:sz w:val="22"/>
              </w:rPr>
              <w:t>Percentage of Employees aged 65+</w:t>
            </w:r>
          </w:p>
        </w:tc>
      </w:tr>
      <w:tr w:rsidR="005F25FE" w:rsidRPr="0062710F" w14:paraId="7482AA32" w14:textId="77777777" w:rsidTr="00F4587C">
        <w:tc>
          <w:tcPr>
            <w:tcW w:w="1803" w:type="dxa"/>
          </w:tcPr>
          <w:p w14:paraId="3C36C65C" w14:textId="77777777" w:rsidR="005F25FE" w:rsidRPr="0062710F" w:rsidRDefault="005F25FE" w:rsidP="00F4587C">
            <w:pPr>
              <w:rPr>
                <w:rFonts w:cs="Arial"/>
                <w:sz w:val="22"/>
              </w:rPr>
            </w:pPr>
            <w:r w:rsidRPr="0062710F">
              <w:rPr>
                <w:rFonts w:cs="Arial"/>
                <w:sz w:val="22"/>
              </w:rPr>
              <w:t>Employees in the Workforce 31 December 2020</w:t>
            </w:r>
          </w:p>
        </w:tc>
        <w:tc>
          <w:tcPr>
            <w:tcW w:w="1803" w:type="dxa"/>
          </w:tcPr>
          <w:p w14:paraId="1C648606" w14:textId="77777777" w:rsidR="005F25FE" w:rsidRPr="0062710F" w:rsidRDefault="005F25FE" w:rsidP="00F4587C">
            <w:pPr>
              <w:rPr>
                <w:rFonts w:cs="Arial"/>
                <w:sz w:val="22"/>
              </w:rPr>
            </w:pPr>
            <w:r w:rsidRPr="0062710F">
              <w:rPr>
                <w:rFonts w:cs="Arial"/>
                <w:sz w:val="22"/>
              </w:rPr>
              <w:t xml:space="preserve">               3.4%</w:t>
            </w:r>
          </w:p>
        </w:tc>
        <w:tc>
          <w:tcPr>
            <w:tcW w:w="1803" w:type="dxa"/>
          </w:tcPr>
          <w:p w14:paraId="57765C69" w14:textId="77777777" w:rsidR="005F25FE" w:rsidRPr="0062710F" w:rsidRDefault="005F25FE" w:rsidP="00F4587C">
            <w:pPr>
              <w:rPr>
                <w:rFonts w:cs="Arial"/>
                <w:sz w:val="22"/>
              </w:rPr>
            </w:pPr>
            <w:r w:rsidRPr="0062710F">
              <w:rPr>
                <w:rFonts w:cs="Arial"/>
                <w:sz w:val="22"/>
              </w:rPr>
              <w:t xml:space="preserve">             26.5%</w:t>
            </w:r>
          </w:p>
        </w:tc>
        <w:tc>
          <w:tcPr>
            <w:tcW w:w="1803" w:type="dxa"/>
          </w:tcPr>
          <w:p w14:paraId="72C405E1" w14:textId="77777777" w:rsidR="005F25FE" w:rsidRPr="0062710F" w:rsidRDefault="005F25FE" w:rsidP="00F4587C">
            <w:pPr>
              <w:rPr>
                <w:rFonts w:cs="Arial"/>
                <w:sz w:val="22"/>
              </w:rPr>
            </w:pPr>
            <w:r w:rsidRPr="0062710F">
              <w:rPr>
                <w:rFonts w:cs="Arial"/>
                <w:sz w:val="22"/>
              </w:rPr>
              <w:t xml:space="preserve">             65.5%</w:t>
            </w:r>
          </w:p>
        </w:tc>
        <w:tc>
          <w:tcPr>
            <w:tcW w:w="1804" w:type="dxa"/>
          </w:tcPr>
          <w:p w14:paraId="65226B7E" w14:textId="77777777" w:rsidR="005F25FE" w:rsidRPr="0062710F" w:rsidRDefault="005F25FE" w:rsidP="00F4587C">
            <w:pPr>
              <w:rPr>
                <w:rFonts w:cs="Arial"/>
                <w:sz w:val="22"/>
              </w:rPr>
            </w:pPr>
            <w:r w:rsidRPr="0062710F">
              <w:rPr>
                <w:rFonts w:cs="Arial"/>
                <w:sz w:val="22"/>
              </w:rPr>
              <w:t xml:space="preserve">               4.6%</w:t>
            </w:r>
          </w:p>
        </w:tc>
      </w:tr>
      <w:tr w:rsidR="005F25FE" w:rsidRPr="0062710F" w14:paraId="6BDE8F4A" w14:textId="77777777" w:rsidTr="00F4587C">
        <w:tc>
          <w:tcPr>
            <w:tcW w:w="1803" w:type="dxa"/>
          </w:tcPr>
          <w:p w14:paraId="53C82FCE" w14:textId="77777777" w:rsidR="005F25FE" w:rsidRPr="0062710F" w:rsidRDefault="005F25FE" w:rsidP="00F4587C">
            <w:pPr>
              <w:rPr>
                <w:rFonts w:cs="Arial"/>
                <w:sz w:val="22"/>
              </w:rPr>
            </w:pPr>
            <w:r w:rsidRPr="0062710F">
              <w:rPr>
                <w:rFonts w:cs="Arial"/>
                <w:sz w:val="22"/>
              </w:rPr>
              <w:t>Employees in the Workforce 31 December 2021</w:t>
            </w:r>
          </w:p>
        </w:tc>
        <w:tc>
          <w:tcPr>
            <w:tcW w:w="1803" w:type="dxa"/>
          </w:tcPr>
          <w:p w14:paraId="41DEE48D" w14:textId="77777777" w:rsidR="005F25FE" w:rsidRPr="0062710F" w:rsidRDefault="005F25FE" w:rsidP="00F4587C">
            <w:pPr>
              <w:jc w:val="right"/>
              <w:rPr>
                <w:rFonts w:cs="Arial"/>
                <w:sz w:val="22"/>
              </w:rPr>
            </w:pPr>
            <w:r w:rsidRPr="0062710F">
              <w:rPr>
                <w:rFonts w:cs="Arial"/>
                <w:sz w:val="22"/>
              </w:rPr>
              <w:t>3.2% (-0.2%)</w:t>
            </w:r>
          </w:p>
          <w:p w14:paraId="1EF2D296" w14:textId="77777777" w:rsidR="005F25FE" w:rsidRPr="0062710F" w:rsidRDefault="005F25FE" w:rsidP="00F4587C">
            <w:pPr>
              <w:jc w:val="right"/>
              <w:rPr>
                <w:rFonts w:cs="Arial"/>
                <w:sz w:val="22"/>
              </w:rPr>
            </w:pPr>
            <w:r w:rsidRPr="0062710F">
              <w:rPr>
                <w:rFonts w:cs="Arial"/>
                <w:sz w:val="22"/>
              </w:rPr>
              <w:t>n=403</w:t>
            </w:r>
          </w:p>
        </w:tc>
        <w:tc>
          <w:tcPr>
            <w:tcW w:w="1803" w:type="dxa"/>
          </w:tcPr>
          <w:p w14:paraId="64858467" w14:textId="77777777" w:rsidR="005F25FE" w:rsidRPr="0062710F" w:rsidRDefault="005F25FE" w:rsidP="00F4587C">
            <w:pPr>
              <w:jc w:val="right"/>
              <w:rPr>
                <w:rFonts w:cs="Arial"/>
                <w:sz w:val="22"/>
              </w:rPr>
            </w:pPr>
            <w:r w:rsidRPr="0062710F">
              <w:rPr>
                <w:rFonts w:cs="Arial"/>
                <w:sz w:val="22"/>
              </w:rPr>
              <w:t>25.8% (-0.7%) n=3348</w:t>
            </w:r>
          </w:p>
        </w:tc>
        <w:tc>
          <w:tcPr>
            <w:tcW w:w="1803" w:type="dxa"/>
          </w:tcPr>
          <w:p w14:paraId="7135614B" w14:textId="77777777" w:rsidR="005F25FE" w:rsidRPr="0062710F" w:rsidRDefault="005F25FE" w:rsidP="00F4587C">
            <w:pPr>
              <w:jc w:val="right"/>
              <w:rPr>
                <w:rFonts w:cs="Arial"/>
                <w:sz w:val="22"/>
              </w:rPr>
            </w:pPr>
            <w:r w:rsidRPr="0062710F">
              <w:rPr>
                <w:rFonts w:cs="Arial"/>
                <w:sz w:val="22"/>
              </w:rPr>
              <w:t>66.2%(+0.7%) n=8566</w:t>
            </w:r>
          </w:p>
        </w:tc>
        <w:tc>
          <w:tcPr>
            <w:tcW w:w="1804" w:type="dxa"/>
          </w:tcPr>
          <w:p w14:paraId="27E28072" w14:textId="77777777" w:rsidR="005F25FE" w:rsidRPr="0062710F" w:rsidRDefault="005F25FE" w:rsidP="00F4587C">
            <w:pPr>
              <w:jc w:val="right"/>
              <w:rPr>
                <w:rFonts w:cs="Arial"/>
                <w:sz w:val="22"/>
              </w:rPr>
            </w:pPr>
            <w:r w:rsidRPr="0062710F">
              <w:rPr>
                <w:rFonts w:cs="Arial"/>
                <w:sz w:val="22"/>
              </w:rPr>
              <w:t>4.7% (+0.1%) n=610</w:t>
            </w:r>
          </w:p>
          <w:p w14:paraId="3766552E" w14:textId="77777777" w:rsidR="005F25FE" w:rsidRPr="0062710F" w:rsidRDefault="005F25FE" w:rsidP="00F4587C">
            <w:pPr>
              <w:jc w:val="right"/>
              <w:rPr>
                <w:rFonts w:cs="Arial"/>
                <w:sz w:val="22"/>
              </w:rPr>
            </w:pPr>
          </w:p>
        </w:tc>
      </w:tr>
      <w:tr w:rsidR="005F25FE" w:rsidRPr="0062710F" w14:paraId="087E22DF" w14:textId="77777777" w:rsidTr="00F4587C">
        <w:tc>
          <w:tcPr>
            <w:tcW w:w="1803" w:type="dxa"/>
          </w:tcPr>
          <w:p w14:paraId="542BF1F5" w14:textId="77777777" w:rsidR="005F25FE" w:rsidRPr="0062710F" w:rsidRDefault="005F25FE" w:rsidP="00F4587C">
            <w:pPr>
              <w:rPr>
                <w:rFonts w:cs="Arial"/>
                <w:sz w:val="22"/>
              </w:rPr>
            </w:pPr>
            <w:r w:rsidRPr="0062710F">
              <w:rPr>
                <w:rFonts w:cs="Arial"/>
                <w:sz w:val="22"/>
              </w:rPr>
              <w:t>Employees in Senior Posts 31 December 2020</w:t>
            </w:r>
          </w:p>
        </w:tc>
        <w:tc>
          <w:tcPr>
            <w:tcW w:w="1803" w:type="dxa"/>
          </w:tcPr>
          <w:p w14:paraId="34EE2962" w14:textId="77777777" w:rsidR="005F25FE" w:rsidRPr="0062710F" w:rsidRDefault="005F25FE" w:rsidP="00F4587C">
            <w:pPr>
              <w:rPr>
                <w:rFonts w:cs="Arial"/>
                <w:sz w:val="22"/>
              </w:rPr>
            </w:pPr>
            <w:r w:rsidRPr="0062710F">
              <w:rPr>
                <w:rFonts w:cs="Arial"/>
                <w:sz w:val="22"/>
              </w:rPr>
              <w:t xml:space="preserve">                     0</w:t>
            </w:r>
          </w:p>
        </w:tc>
        <w:tc>
          <w:tcPr>
            <w:tcW w:w="1803" w:type="dxa"/>
          </w:tcPr>
          <w:p w14:paraId="2FB6653A" w14:textId="77777777" w:rsidR="005F25FE" w:rsidRPr="0062710F" w:rsidRDefault="005F25FE" w:rsidP="00F4587C">
            <w:pPr>
              <w:rPr>
                <w:rFonts w:cs="Arial"/>
                <w:sz w:val="22"/>
              </w:rPr>
            </w:pPr>
            <w:r w:rsidRPr="0062710F">
              <w:rPr>
                <w:rFonts w:cs="Arial"/>
                <w:sz w:val="22"/>
              </w:rPr>
              <w:t xml:space="preserve">               15%</w:t>
            </w:r>
          </w:p>
        </w:tc>
        <w:tc>
          <w:tcPr>
            <w:tcW w:w="1803" w:type="dxa"/>
          </w:tcPr>
          <w:p w14:paraId="035626A2" w14:textId="77777777" w:rsidR="005F25FE" w:rsidRPr="0062710F" w:rsidRDefault="005F25FE" w:rsidP="00F4587C">
            <w:pPr>
              <w:rPr>
                <w:rFonts w:cs="Arial"/>
                <w:sz w:val="22"/>
              </w:rPr>
            </w:pPr>
            <w:r w:rsidRPr="0062710F">
              <w:rPr>
                <w:rFonts w:cs="Arial"/>
                <w:sz w:val="22"/>
              </w:rPr>
              <w:t xml:space="preserve">             82.6%</w:t>
            </w:r>
          </w:p>
        </w:tc>
        <w:tc>
          <w:tcPr>
            <w:tcW w:w="1804" w:type="dxa"/>
          </w:tcPr>
          <w:p w14:paraId="1B14D00C" w14:textId="77777777" w:rsidR="005F25FE" w:rsidRPr="0062710F" w:rsidRDefault="005F25FE" w:rsidP="00F4587C">
            <w:pPr>
              <w:rPr>
                <w:rFonts w:cs="Arial"/>
                <w:sz w:val="22"/>
              </w:rPr>
            </w:pPr>
            <w:r w:rsidRPr="0062710F">
              <w:rPr>
                <w:rFonts w:cs="Arial"/>
                <w:sz w:val="22"/>
              </w:rPr>
              <w:t xml:space="preserve">               2.4%</w:t>
            </w:r>
          </w:p>
        </w:tc>
      </w:tr>
      <w:tr w:rsidR="005F25FE" w:rsidRPr="0062710F" w14:paraId="4782F966" w14:textId="77777777" w:rsidTr="00F4587C">
        <w:tc>
          <w:tcPr>
            <w:tcW w:w="1803" w:type="dxa"/>
          </w:tcPr>
          <w:p w14:paraId="6A0C7590" w14:textId="77777777" w:rsidR="005F25FE" w:rsidRPr="0062710F" w:rsidRDefault="005F25FE" w:rsidP="00F4587C">
            <w:pPr>
              <w:rPr>
                <w:rFonts w:cs="Arial"/>
                <w:sz w:val="22"/>
              </w:rPr>
            </w:pPr>
            <w:r w:rsidRPr="0062710F">
              <w:rPr>
                <w:rFonts w:cs="Arial"/>
                <w:sz w:val="22"/>
              </w:rPr>
              <w:t>Employees in Senior Posts 31 December 2021</w:t>
            </w:r>
          </w:p>
        </w:tc>
        <w:tc>
          <w:tcPr>
            <w:tcW w:w="1803" w:type="dxa"/>
          </w:tcPr>
          <w:p w14:paraId="7B070A1F" w14:textId="77777777" w:rsidR="005F25FE" w:rsidRDefault="005F25FE" w:rsidP="00F4587C">
            <w:pPr>
              <w:jc w:val="right"/>
              <w:rPr>
                <w:rFonts w:cs="Arial"/>
                <w:sz w:val="22"/>
              </w:rPr>
            </w:pPr>
            <w:r w:rsidRPr="0062710F">
              <w:rPr>
                <w:rFonts w:cs="Arial"/>
                <w:sz w:val="22"/>
              </w:rPr>
              <w:t xml:space="preserve">               0.15%</w:t>
            </w:r>
          </w:p>
          <w:p w14:paraId="581C4E48" w14:textId="77777777" w:rsidR="005F25FE" w:rsidRPr="0062710F" w:rsidRDefault="005F25FE" w:rsidP="00F4587C">
            <w:pPr>
              <w:jc w:val="right"/>
              <w:rPr>
                <w:rFonts w:cs="Arial"/>
                <w:sz w:val="22"/>
              </w:rPr>
            </w:pPr>
            <w:r w:rsidRPr="0062710F">
              <w:rPr>
                <w:rFonts w:cs="Arial"/>
                <w:sz w:val="22"/>
              </w:rPr>
              <w:t>n=1</w:t>
            </w:r>
          </w:p>
        </w:tc>
        <w:tc>
          <w:tcPr>
            <w:tcW w:w="1803" w:type="dxa"/>
          </w:tcPr>
          <w:p w14:paraId="50F40648" w14:textId="77777777" w:rsidR="005F25FE" w:rsidRPr="0062710F" w:rsidRDefault="005F25FE" w:rsidP="00F4587C">
            <w:pPr>
              <w:jc w:val="right"/>
              <w:rPr>
                <w:rFonts w:cs="Arial"/>
                <w:sz w:val="22"/>
              </w:rPr>
            </w:pPr>
            <w:r w:rsidRPr="0062710F">
              <w:rPr>
                <w:rFonts w:cs="Arial"/>
                <w:sz w:val="22"/>
              </w:rPr>
              <w:t>17.8%(+2.8%) n=115</w:t>
            </w:r>
          </w:p>
        </w:tc>
        <w:tc>
          <w:tcPr>
            <w:tcW w:w="1803" w:type="dxa"/>
          </w:tcPr>
          <w:p w14:paraId="3CA1E81A" w14:textId="77777777" w:rsidR="005F25FE" w:rsidRPr="0062710F" w:rsidRDefault="005F25FE" w:rsidP="00F4587C">
            <w:pPr>
              <w:jc w:val="right"/>
              <w:rPr>
                <w:rFonts w:cs="Arial"/>
                <w:sz w:val="22"/>
              </w:rPr>
            </w:pPr>
            <w:r w:rsidRPr="0062710F">
              <w:rPr>
                <w:rFonts w:cs="Arial"/>
                <w:sz w:val="22"/>
              </w:rPr>
              <w:t>80.5%(-2.1%) n=520</w:t>
            </w:r>
          </w:p>
        </w:tc>
        <w:tc>
          <w:tcPr>
            <w:tcW w:w="1804" w:type="dxa"/>
          </w:tcPr>
          <w:p w14:paraId="2A51EF29" w14:textId="77777777" w:rsidR="005F25FE" w:rsidRPr="0062710F" w:rsidRDefault="005F25FE" w:rsidP="00F4587C">
            <w:pPr>
              <w:jc w:val="right"/>
              <w:rPr>
                <w:rFonts w:cs="Arial"/>
                <w:sz w:val="22"/>
              </w:rPr>
            </w:pPr>
            <w:r w:rsidRPr="0062710F">
              <w:rPr>
                <w:rFonts w:cs="Arial"/>
                <w:sz w:val="22"/>
              </w:rPr>
              <w:t>1.5%(-0.9%)</w:t>
            </w:r>
          </w:p>
          <w:p w14:paraId="2450B6D6" w14:textId="77777777" w:rsidR="005F25FE" w:rsidRPr="0062710F" w:rsidRDefault="005F25FE" w:rsidP="00F4587C">
            <w:pPr>
              <w:jc w:val="right"/>
              <w:rPr>
                <w:rFonts w:cs="Arial"/>
                <w:sz w:val="22"/>
              </w:rPr>
            </w:pPr>
            <w:r w:rsidRPr="0062710F">
              <w:rPr>
                <w:rFonts w:cs="Arial"/>
                <w:sz w:val="22"/>
              </w:rPr>
              <w:t>n=10</w:t>
            </w:r>
          </w:p>
        </w:tc>
      </w:tr>
    </w:tbl>
    <w:p w14:paraId="06A686BD" w14:textId="77777777" w:rsidR="005F25FE" w:rsidRPr="0062710F" w:rsidRDefault="005F25FE" w:rsidP="005F25FE">
      <w:pPr>
        <w:rPr>
          <w:rFonts w:cs="Arial"/>
          <w:b/>
          <w:bCs/>
          <w:color w:val="FF0000"/>
          <w:sz w:val="22"/>
        </w:rPr>
      </w:pPr>
    </w:p>
    <w:p w14:paraId="3D8BBB7B" w14:textId="77777777" w:rsidR="005F25FE" w:rsidRPr="0062710F" w:rsidRDefault="005F25FE" w:rsidP="005F25FE">
      <w:pPr>
        <w:rPr>
          <w:rFonts w:cs="Arial"/>
          <w:b/>
          <w:bCs/>
          <w:color w:val="FF0000"/>
          <w:sz w:val="22"/>
        </w:rPr>
      </w:pPr>
      <w:r w:rsidRPr="0062710F">
        <w:rPr>
          <w:noProof/>
          <w:sz w:val="22"/>
        </w:rPr>
        <w:drawing>
          <wp:inline distT="0" distB="0" distL="0" distR="0" wp14:anchorId="26E7EDB4" wp14:editId="2A96D4A1">
            <wp:extent cx="5715000" cy="2743200"/>
            <wp:effectExtent l="0" t="0" r="0" b="0"/>
            <wp:docPr id="4" name="Chart 4">
              <a:extLst xmlns:a="http://schemas.openxmlformats.org/drawingml/2006/main">
                <a:ext uri="{FF2B5EF4-FFF2-40B4-BE49-F238E27FC236}">
                  <a16:creationId xmlns:a16="http://schemas.microsoft.com/office/drawing/2014/main" id="{5CB501E3-C828-4F6C-9FC1-3859360BF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A427B7" w14:textId="77777777" w:rsidR="005F25FE" w:rsidRPr="0062710F" w:rsidRDefault="005F25FE" w:rsidP="005F25FE">
      <w:pPr>
        <w:rPr>
          <w:rFonts w:cs="Arial"/>
          <w:sz w:val="22"/>
        </w:rPr>
      </w:pPr>
      <w:r w:rsidRPr="0062710F">
        <w:rPr>
          <w:rFonts w:cs="Arial"/>
          <w:sz w:val="22"/>
        </w:rPr>
        <w:t>There has been a slight reduction in the workforce profile for employees aged 16-24 and a slight increase in those aged 65 and over and those aged 40-64.  The percentage aged 25-</w:t>
      </w:r>
      <w:r w:rsidRPr="0062710F">
        <w:rPr>
          <w:rFonts w:cs="Arial"/>
          <w:sz w:val="22"/>
        </w:rPr>
        <w:lastRenderedPageBreak/>
        <w:t>39 has fallen by over 0.7% which was the increase for the 40-64 group.  In terms of senior posts, the vast majority of postholders are aged 40-64, although that percentage has fallen this year with rise in aged 25-39 and those in 16-24.</w:t>
      </w:r>
    </w:p>
    <w:p w14:paraId="18945CA4" w14:textId="77777777" w:rsidR="005F25FE" w:rsidRPr="0062710F" w:rsidRDefault="005F25FE" w:rsidP="005F25FE">
      <w:pPr>
        <w:rPr>
          <w:rFonts w:cs="Arial"/>
          <w:sz w:val="22"/>
        </w:rPr>
      </w:pPr>
      <w:r w:rsidRPr="0062710F">
        <w:rPr>
          <w:rFonts w:cs="Arial"/>
          <w:sz w:val="22"/>
        </w:rPr>
        <w:t xml:space="preserve">Statistics in relation to employees' sexual orientation and religion or belief remain very incomplete although there is a steady increase in numbers providing the information and percentages of employees identifying in various groups.  This is particularly the case for the overall workforce profile but is less obvious amongst information on senior postholders.   </w:t>
      </w:r>
    </w:p>
    <w:p w14:paraId="0EB2CC28" w14:textId="77777777" w:rsidR="005F25FE" w:rsidRPr="0062710F" w:rsidRDefault="005F25FE" w:rsidP="005F25FE">
      <w:pPr>
        <w:rPr>
          <w:rFonts w:cs="Arial"/>
          <w:sz w:val="22"/>
        </w:rPr>
      </w:pPr>
      <w:r w:rsidRPr="0062710F">
        <w:rPr>
          <w:rFonts w:cs="Arial"/>
          <w:sz w:val="22"/>
        </w:rPr>
        <w:t>Amongst other information in the Report is data from applicant monitoring of protected characteristics, where there is a greater range of diversity in terms of applicants and those who are successful/hired than in the current workforce profile.  The protected characteristics profile for Leavers of County Council employment is also included and this is broadly in line with the workforce profile.</w:t>
      </w:r>
    </w:p>
    <w:p w14:paraId="7C4EE66E" w14:textId="77777777" w:rsidR="005F25FE" w:rsidRDefault="005F25FE" w:rsidP="005F25FE">
      <w:pPr>
        <w:rPr>
          <w:rFonts w:cs="Arial"/>
          <w:b/>
        </w:rPr>
      </w:pPr>
    </w:p>
    <w:p w14:paraId="79EB0A3C" w14:textId="77777777" w:rsidR="005F25FE" w:rsidRDefault="005F25FE" w:rsidP="005F25FE">
      <w:pPr>
        <w:rPr>
          <w:rFonts w:cs="Arial"/>
          <w:b/>
        </w:rPr>
      </w:pPr>
    </w:p>
    <w:sectPr w:rsidR="005F2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370C7"/>
    <w:multiLevelType w:val="hybridMultilevel"/>
    <w:tmpl w:val="75F81B58"/>
    <w:lvl w:ilvl="0" w:tplc="6DC221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5513F"/>
    <w:multiLevelType w:val="hybridMultilevel"/>
    <w:tmpl w:val="6DF6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15456"/>
    <w:multiLevelType w:val="hybridMultilevel"/>
    <w:tmpl w:val="3D32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FE"/>
    <w:rsid w:val="005F25FE"/>
    <w:rsid w:val="00885380"/>
    <w:rsid w:val="00BB48DC"/>
    <w:rsid w:val="00D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C8BB"/>
  <w15:chartTrackingRefBased/>
  <w15:docId w15:val="{F0FFB68D-7DBE-4BB4-8073-F8C19F5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FE"/>
    <w:pPr>
      <w:spacing w:after="200" w:line="276"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25FE"/>
    <w:pPr>
      <w:ind w:left="720"/>
      <w:contextualSpacing/>
    </w:pPr>
  </w:style>
  <w:style w:type="character" w:styleId="Hyperlink">
    <w:name w:val="Hyperlink"/>
    <w:basedOn w:val="DefaultParagraphFont"/>
    <w:uiPriority w:val="99"/>
    <w:unhideWhenUsed/>
    <w:rsid w:val="005F25FE"/>
    <w:rPr>
      <w:color w:val="0563C1" w:themeColor="hyperlink"/>
      <w:u w:val="single"/>
    </w:rPr>
  </w:style>
  <w:style w:type="table" w:styleId="TableGrid">
    <w:name w:val="Table Grid"/>
    <w:basedOn w:val="TableNormal"/>
    <w:uiPriority w:val="39"/>
    <w:rsid w:val="005F25FE"/>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Employment Equality Indicators 2020 &amp; 2021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Sheet2!$B$1</c:f>
              <c:strCache>
                <c:ptCount val="1"/>
                <c:pt idx="0">
                  <c:v>2020</c:v>
                </c:pt>
              </c:strCache>
            </c:strRef>
          </c:tx>
          <c:spPr>
            <a:solidFill>
              <a:schemeClr val="accent1"/>
            </a:solidFill>
            <a:ln>
              <a:noFill/>
            </a:ln>
            <a:effectLst/>
          </c:spPr>
          <c:invertIfNegative val="0"/>
          <c:cat>
            <c:strRef>
              <c:f>Sheet2!$A$2:$A$5</c:f>
              <c:strCache>
                <c:ptCount val="4"/>
                <c:pt idx="0">
                  <c:v>Asian, Black, Mixed and Other Ethnic Minority employees </c:v>
                </c:pt>
                <c:pt idx="1">
                  <c:v>Asian, Black, Mixed and Other Ethnic Minority employees SNR Posts</c:v>
                </c:pt>
                <c:pt idx="2">
                  <c:v>Disabled employees</c:v>
                </c:pt>
                <c:pt idx="3">
                  <c:v>Disabled employees SNR Posts</c:v>
                </c:pt>
              </c:strCache>
            </c:strRef>
          </c:cat>
          <c:val>
            <c:numRef>
              <c:f>Sheet2!$B$2:$B$5</c:f>
              <c:numCache>
                <c:formatCode>0.00%</c:formatCode>
                <c:ptCount val="4"/>
                <c:pt idx="0">
                  <c:v>5.5E-2</c:v>
                </c:pt>
                <c:pt idx="1">
                  <c:v>4.3999999999999997E-2</c:v>
                </c:pt>
                <c:pt idx="2">
                  <c:v>2.3E-2</c:v>
                </c:pt>
                <c:pt idx="3">
                  <c:v>4.9000000000000002E-2</c:v>
                </c:pt>
              </c:numCache>
            </c:numRef>
          </c:val>
          <c:extLst>
            <c:ext xmlns:c16="http://schemas.microsoft.com/office/drawing/2014/chart" uri="{C3380CC4-5D6E-409C-BE32-E72D297353CC}">
              <c16:uniqueId val="{00000000-D7BC-410D-917E-6ECD2A66B301}"/>
            </c:ext>
          </c:extLst>
        </c:ser>
        <c:ser>
          <c:idx val="1"/>
          <c:order val="1"/>
          <c:tx>
            <c:strRef>
              <c:f>Sheet2!$C$1</c:f>
              <c:strCache>
                <c:ptCount val="1"/>
                <c:pt idx="0">
                  <c:v>2021</c:v>
                </c:pt>
              </c:strCache>
            </c:strRef>
          </c:tx>
          <c:spPr>
            <a:solidFill>
              <a:schemeClr val="accent2"/>
            </a:solidFill>
            <a:ln>
              <a:noFill/>
            </a:ln>
            <a:effectLst/>
          </c:spPr>
          <c:invertIfNegative val="0"/>
          <c:cat>
            <c:strRef>
              <c:f>Sheet2!$A$2:$A$5</c:f>
              <c:strCache>
                <c:ptCount val="4"/>
                <c:pt idx="0">
                  <c:v>Asian, Black, Mixed and Other Ethnic Minority employees </c:v>
                </c:pt>
                <c:pt idx="1">
                  <c:v>Asian, Black, Mixed and Other Ethnic Minority employees SNR Posts</c:v>
                </c:pt>
                <c:pt idx="2">
                  <c:v>Disabled employees</c:v>
                </c:pt>
                <c:pt idx="3">
                  <c:v>Disabled employees SNR Posts</c:v>
                </c:pt>
              </c:strCache>
            </c:strRef>
          </c:cat>
          <c:val>
            <c:numRef>
              <c:f>Sheet2!$C$2:$C$5</c:f>
              <c:numCache>
                <c:formatCode>0.00%</c:formatCode>
                <c:ptCount val="4"/>
                <c:pt idx="0">
                  <c:v>6.3E-2</c:v>
                </c:pt>
                <c:pt idx="1">
                  <c:v>4.8000000000000001E-2</c:v>
                </c:pt>
                <c:pt idx="2">
                  <c:v>3.7999999999999999E-2</c:v>
                </c:pt>
                <c:pt idx="3" formatCode="0%">
                  <c:v>0.03</c:v>
                </c:pt>
              </c:numCache>
            </c:numRef>
          </c:val>
          <c:extLst>
            <c:ext xmlns:c16="http://schemas.microsoft.com/office/drawing/2014/chart" uri="{C3380CC4-5D6E-409C-BE32-E72D297353CC}">
              <c16:uniqueId val="{00000001-D7BC-410D-917E-6ECD2A66B301}"/>
            </c:ext>
          </c:extLst>
        </c:ser>
        <c:dLbls>
          <c:showLegendKey val="0"/>
          <c:showVal val="0"/>
          <c:showCatName val="0"/>
          <c:showSerName val="0"/>
          <c:showPercent val="0"/>
          <c:showBubbleSize val="0"/>
        </c:dLbls>
        <c:gapWidth val="182"/>
        <c:axId val="1269107120"/>
        <c:axId val="1269104208"/>
      </c:barChart>
      <c:catAx>
        <c:axId val="1269107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69104208"/>
        <c:crosses val="autoZero"/>
        <c:auto val="1"/>
        <c:lblAlgn val="ctr"/>
        <c:lblOffset val="100"/>
        <c:noMultiLvlLbl val="0"/>
      </c:catAx>
      <c:valAx>
        <c:axId val="12691042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10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Employment Equality Indicators 2020 &amp; 2021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Sheet2!$P$1</c:f>
              <c:strCache>
                <c:ptCount val="1"/>
                <c:pt idx="0">
                  <c:v>2020</c:v>
                </c:pt>
              </c:strCache>
            </c:strRef>
          </c:tx>
          <c:spPr>
            <a:solidFill>
              <a:schemeClr val="accent1"/>
            </a:solidFill>
            <a:ln>
              <a:noFill/>
            </a:ln>
            <a:effectLst/>
          </c:spPr>
          <c:invertIfNegative val="0"/>
          <c:cat>
            <c:strRef>
              <c:f>Sheet2!$O$2:$O$3</c:f>
              <c:strCache>
                <c:ptCount val="2"/>
                <c:pt idx="0">
                  <c:v>Women Employees</c:v>
                </c:pt>
                <c:pt idx="1">
                  <c:v>Women Employees SNR</c:v>
                </c:pt>
              </c:strCache>
            </c:strRef>
          </c:cat>
          <c:val>
            <c:numRef>
              <c:f>Sheet2!$P$2:$P$3</c:f>
              <c:numCache>
                <c:formatCode>0%</c:formatCode>
                <c:ptCount val="2"/>
                <c:pt idx="0" formatCode="0.00%">
                  <c:v>0.73899999999999999</c:v>
                </c:pt>
                <c:pt idx="1">
                  <c:v>0.64</c:v>
                </c:pt>
              </c:numCache>
            </c:numRef>
          </c:val>
          <c:extLst>
            <c:ext xmlns:c16="http://schemas.microsoft.com/office/drawing/2014/chart" uri="{C3380CC4-5D6E-409C-BE32-E72D297353CC}">
              <c16:uniqueId val="{00000000-A8B9-4B10-8F85-2B09FC56AD0B}"/>
            </c:ext>
          </c:extLst>
        </c:ser>
        <c:ser>
          <c:idx val="1"/>
          <c:order val="1"/>
          <c:tx>
            <c:strRef>
              <c:f>Sheet2!$Q$1</c:f>
              <c:strCache>
                <c:ptCount val="1"/>
                <c:pt idx="0">
                  <c:v>2021</c:v>
                </c:pt>
              </c:strCache>
            </c:strRef>
          </c:tx>
          <c:spPr>
            <a:solidFill>
              <a:schemeClr val="accent2"/>
            </a:solidFill>
            <a:ln>
              <a:noFill/>
            </a:ln>
            <a:effectLst/>
          </c:spPr>
          <c:invertIfNegative val="0"/>
          <c:cat>
            <c:strRef>
              <c:f>Sheet2!$O$2:$O$3</c:f>
              <c:strCache>
                <c:ptCount val="2"/>
                <c:pt idx="0">
                  <c:v>Women Employees</c:v>
                </c:pt>
                <c:pt idx="1">
                  <c:v>Women Employees SNR</c:v>
                </c:pt>
              </c:strCache>
            </c:strRef>
          </c:cat>
          <c:val>
            <c:numRef>
              <c:f>Sheet2!$Q$2:$Q$3</c:f>
              <c:numCache>
                <c:formatCode>0%</c:formatCode>
                <c:ptCount val="2"/>
                <c:pt idx="0">
                  <c:v>0.73</c:v>
                </c:pt>
                <c:pt idx="1">
                  <c:v>0.62</c:v>
                </c:pt>
              </c:numCache>
            </c:numRef>
          </c:val>
          <c:extLst>
            <c:ext xmlns:c16="http://schemas.microsoft.com/office/drawing/2014/chart" uri="{C3380CC4-5D6E-409C-BE32-E72D297353CC}">
              <c16:uniqueId val="{00000001-A8B9-4B10-8F85-2B09FC56AD0B}"/>
            </c:ext>
          </c:extLst>
        </c:ser>
        <c:dLbls>
          <c:showLegendKey val="0"/>
          <c:showVal val="0"/>
          <c:showCatName val="0"/>
          <c:showSerName val="0"/>
          <c:showPercent val="0"/>
          <c:showBubbleSize val="0"/>
        </c:dLbls>
        <c:gapWidth val="182"/>
        <c:axId val="826732528"/>
        <c:axId val="826730864"/>
      </c:barChart>
      <c:catAx>
        <c:axId val="826732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26730864"/>
        <c:crosses val="autoZero"/>
        <c:auto val="1"/>
        <c:lblAlgn val="ctr"/>
        <c:lblOffset val="100"/>
        <c:noMultiLvlLbl val="0"/>
      </c:catAx>
      <c:valAx>
        <c:axId val="826730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3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Employment</a:t>
            </a:r>
            <a:r>
              <a:rPr lang="en-GB" b="1" baseline="0"/>
              <a:t> Equality Indicators by Age</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Percentage of Employees aged 16-24</c:v>
                </c:pt>
              </c:strCache>
            </c:strRef>
          </c:tx>
          <c:spPr>
            <a:solidFill>
              <a:schemeClr val="accent1"/>
            </a:solidFill>
            <a:ln>
              <a:noFill/>
            </a:ln>
            <a:effectLst/>
          </c:spPr>
          <c:invertIfNegative val="0"/>
          <c:cat>
            <c:strRef>
              <c:f>Sheet2!$A$2:$A$5</c:f>
              <c:strCache>
                <c:ptCount val="4"/>
                <c:pt idx="0">
                  <c:v>Employees in the Workforce 31 December 2020</c:v>
                </c:pt>
                <c:pt idx="1">
                  <c:v>Employees in the Workforce 31 December 2021</c:v>
                </c:pt>
                <c:pt idx="2">
                  <c:v>Employees in Senior Posts 31 December 2020</c:v>
                </c:pt>
                <c:pt idx="3">
                  <c:v>Employees in Senior Posts 31 December 2021</c:v>
                </c:pt>
              </c:strCache>
            </c:strRef>
          </c:cat>
          <c:val>
            <c:numRef>
              <c:f>Sheet2!$B$2:$B$5</c:f>
              <c:numCache>
                <c:formatCode>0.00%</c:formatCode>
                <c:ptCount val="4"/>
                <c:pt idx="0">
                  <c:v>3.4000000000000002E-2</c:v>
                </c:pt>
                <c:pt idx="1">
                  <c:v>3.2000000000000001E-2</c:v>
                </c:pt>
                <c:pt idx="2">
                  <c:v>0</c:v>
                </c:pt>
                <c:pt idx="3">
                  <c:v>1.5E-3</c:v>
                </c:pt>
              </c:numCache>
            </c:numRef>
          </c:val>
          <c:extLst>
            <c:ext xmlns:c16="http://schemas.microsoft.com/office/drawing/2014/chart" uri="{C3380CC4-5D6E-409C-BE32-E72D297353CC}">
              <c16:uniqueId val="{00000000-8BF9-4102-9365-8EFCC3F87A5F}"/>
            </c:ext>
          </c:extLst>
        </c:ser>
        <c:ser>
          <c:idx val="1"/>
          <c:order val="1"/>
          <c:tx>
            <c:strRef>
              <c:f>Sheet2!$C$1</c:f>
              <c:strCache>
                <c:ptCount val="1"/>
                <c:pt idx="0">
                  <c:v>Percentage of Employees Aged 25-39</c:v>
                </c:pt>
              </c:strCache>
            </c:strRef>
          </c:tx>
          <c:spPr>
            <a:solidFill>
              <a:schemeClr val="accent2"/>
            </a:solidFill>
            <a:ln>
              <a:noFill/>
            </a:ln>
            <a:effectLst/>
          </c:spPr>
          <c:invertIfNegative val="0"/>
          <c:cat>
            <c:strRef>
              <c:f>Sheet2!$A$2:$A$5</c:f>
              <c:strCache>
                <c:ptCount val="4"/>
                <c:pt idx="0">
                  <c:v>Employees in the Workforce 31 December 2020</c:v>
                </c:pt>
                <c:pt idx="1">
                  <c:v>Employees in the Workforce 31 December 2021</c:v>
                </c:pt>
                <c:pt idx="2">
                  <c:v>Employees in Senior Posts 31 December 2020</c:v>
                </c:pt>
                <c:pt idx="3">
                  <c:v>Employees in Senior Posts 31 December 2021</c:v>
                </c:pt>
              </c:strCache>
            </c:strRef>
          </c:cat>
          <c:val>
            <c:numRef>
              <c:f>Sheet2!$C$2:$C$5</c:f>
              <c:numCache>
                <c:formatCode>0.00%</c:formatCode>
                <c:ptCount val="4"/>
                <c:pt idx="0">
                  <c:v>0.26500000000000001</c:v>
                </c:pt>
                <c:pt idx="1">
                  <c:v>0.25800000000000001</c:v>
                </c:pt>
                <c:pt idx="2">
                  <c:v>0.15</c:v>
                </c:pt>
                <c:pt idx="3" formatCode="0%">
                  <c:v>0.17799999999999999</c:v>
                </c:pt>
              </c:numCache>
            </c:numRef>
          </c:val>
          <c:extLst>
            <c:ext xmlns:c16="http://schemas.microsoft.com/office/drawing/2014/chart" uri="{C3380CC4-5D6E-409C-BE32-E72D297353CC}">
              <c16:uniqueId val="{00000001-8BF9-4102-9365-8EFCC3F87A5F}"/>
            </c:ext>
          </c:extLst>
        </c:ser>
        <c:ser>
          <c:idx val="2"/>
          <c:order val="2"/>
          <c:tx>
            <c:strRef>
              <c:f>Sheet2!$D$1</c:f>
              <c:strCache>
                <c:ptCount val="1"/>
                <c:pt idx="0">
                  <c:v>Percentage of Employees aged 40-64</c:v>
                </c:pt>
              </c:strCache>
            </c:strRef>
          </c:tx>
          <c:spPr>
            <a:solidFill>
              <a:schemeClr val="accent3"/>
            </a:solidFill>
            <a:ln>
              <a:noFill/>
            </a:ln>
            <a:effectLst/>
          </c:spPr>
          <c:invertIfNegative val="0"/>
          <c:cat>
            <c:strRef>
              <c:f>Sheet2!$A$2:$A$5</c:f>
              <c:strCache>
                <c:ptCount val="4"/>
                <c:pt idx="0">
                  <c:v>Employees in the Workforce 31 December 2020</c:v>
                </c:pt>
                <c:pt idx="1">
                  <c:v>Employees in the Workforce 31 December 2021</c:v>
                </c:pt>
                <c:pt idx="2">
                  <c:v>Employees in Senior Posts 31 December 2020</c:v>
                </c:pt>
                <c:pt idx="3">
                  <c:v>Employees in Senior Posts 31 December 2021</c:v>
                </c:pt>
              </c:strCache>
            </c:strRef>
          </c:cat>
          <c:val>
            <c:numRef>
              <c:f>Sheet2!$D$2:$D$5</c:f>
              <c:numCache>
                <c:formatCode>0.00%</c:formatCode>
                <c:ptCount val="4"/>
                <c:pt idx="0">
                  <c:v>0.65500000000000003</c:v>
                </c:pt>
                <c:pt idx="1">
                  <c:v>0.66200000000000003</c:v>
                </c:pt>
                <c:pt idx="2">
                  <c:v>0.82599999999999996</c:v>
                </c:pt>
                <c:pt idx="3">
                  <c:v>0.82499999999999996</c:v>
                </c:pt>
              </c:numCache>
            </c:numRef>
          </c:val>
          <c:extLst>
            <c:ext xmlns:c16="http://schemas.microsoft.com/office/drawing/2014/chart" uri="{C3380CC4-5D6E-409C-BE32-E72D297353CC}">
              <c16:uniqueId val="{00000002-8BF9-4102-9365-8EFCC3F87A5F}"/>
            </c:ext>
          </c:extLst>
        </c:ser>
        <c:ser>
          <c:idx val="3"/>
          <c:order val="3"/>
          <c:tx>
            <c:strRef>
              <c:f>Sheet2!$E$1</c:f>
              <c:strCache>
                <c:ptCount val="1"/>
                <c:pt idx="0">
                  <c:v>Percentage of Employees aged 65+</c:v>
                </c:pt>
              </c:strCache>
            </c:strRef>
          </c:tx>
          <c:spPr>
            <a:solidFill>
              <a:schemeClr val="accent4"/>
            </a:solidFill>
            <a:ln>
              <a:noFill/>
            </a:ln>
            <a:effectLst/>
          </c:spPr>
          <c:invertIfNegative val="0"/>
          <c:cat>
            <c:strRef>
              <c:f>Sheet2!$A$2:$A$5</c:f>
              <c:strCache>
                <c:ptCount val="4"/>
                <c:pt idx="0">
                  <c:v>Employees in the Workforce 31 December 2020</c:v>
                </c:pt>
                <c:pt idx="1">
                  <c:v>Employees in the Workforce 31 December 2021</c:v>
                </c:pt>
                <c:pt idx="2">
                  <c:v>Employees in Senior Posts 31 December 2020</c:v>
                </c:pt>
                <c:pt idx="3">
                  <c:v>Employees in Senior Posts 31 December 2021</c:v>
                </c:pt>
              </c:strCache>
            </c:strRef>
          </c:cat>
          <c:val>
            <c:numRef>
              <c:f>Sheet2!$E$2:$E$5</c:f>
              <c:numCache>
                <c:formatCode>0.00%</c:formatCode>
                <c:ptCount val="4"/>
                <c:pt idx="0">
                  <c:v>4.5999999999999999E-2</c:v>
                </c:pt>
                <c:pt idx="1">
                  <c:v>4.7E-2</c:v>
                </c:pt>
                <c:pt idx="2">
                  <c:v>2.4E-2</c:v>
                </c:pt>
                <c:pt idx="3">
                  <c:v>1.4999999999999999E-2</c:v>
                </c:pt>
              </c:numCache>
            </c:numRef>
          </c:val>
          <c:extLst>
            <c:ext xmlns:c16="http://schemas.microsoft.com/office/drawing/2014/chart" uri="{C3380CC4-5D6E-409C-BE32-E72D297353CC}">
              <c16:uniqueId val="{00000003-8BF9-4102-9365-8EFCC3F87A5F}"/>
            </c:ext>
          </c:extLst>
        </c:ser>
        <c:dLbls>
          <c:showLegendKey val="0"/>
          <c:showVal val="0"/>
          <c:showCatName val="0"/>
          <c:showSerName val="0"/>
          <c:showPercent val="0"/>
          <c:showBubbleSize val="0"/>
        </c:dLbls>
        <c:gapWidth val="219"/>
        <c:overlap val="-27"/>
        <c:axId val="1121513360"/>
        <c:axId val="1121515024"/>
      </c:barChart>
      <c:catAx>
        <c:axId val="112151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515024"/>
        <c:crosses val="autoZero"/>
        <c:auto val="1"/>
        <c:lblAlgn val="ctr"/>
        <c:lblOffset val="100"/>
        <c:noMultiLvlLbl val="0"/>
      </c:catAx>
      <c:valAx>
        <c:axId val="1121515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51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1871</Words>
  <Characters>10669</Characters>
  <Application>Microsoft Office Word</Application>
  <DocSecurity>0</DocSecurity>
  <Lines>88</Lines>
  <Paragraphs>25</Paragraphs>
  <ScaleCrop>false</ScaleCrop>
  <Company>Lancashire County Council</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Bradshaw, Debra</dc:creator>
  <cp:keywords/>
  <dc:description/>
  <cp:lastModifiedBy>Bradshaw, Debra</cp:lastModifiedBy>
  <cp:revision>3</cp:revision>
  <dcterms:created xsi:type="dcterms:W3CDTF">2022-03-24T13:59:00Z</dcterms:created>
  <dcterms:modified xsi:type="dcterms:W3CDTF">2022-03-24T14:22:00Z</dcterms:modified>
</cp:coreProperties>
</file>