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2006" w14:textId="56D4CA36"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4E823B9A" w14:textId="0696566E" w:rsidR="00BE7A35" w:rsidRPr="0004545E" w:rsidRDefault="00D22CB8" w:rsidP="00BE7A35">
      <w:pPr>
        <w:spacing w:after="0"/>
        <w:jc w:val="center"/>
        <w:rPr>
          <w:rFonts w:ascii="Arial" w:hAnsi="Arial" w:cs="Arial"/>
          <w:b/>
          <w:sz w:val="28"/>
          <w:szCs w:val="28"/>
        </w:rPr>
      </w:pPr>
      <w:r>
        <w:rPr>
          <w:rFonts w:ascii="Arial" w:hAnsi="Arial" w:cs="Arial"/>
          <w:b/>
          <w:sz w:val="28"/>
          <w:szCs w:val="28"/>
        </w:rPr>
        <w:t>Project Manager</w:t>
      </w:r>
    </w:p>
    <w:p w14:paraId="75357056"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402"/>
        <w:gridCol w:w="1134"/>
        <w:gridCol w:w="1984"/>
        <w:gridCol w:w="2687"/>
      </w:tblGrid>
      <w:tr w:rsidR="00BE7A35" w:rsidRPr="00BE7A35" w14:paraId="7D12FDDE" w14:textId="77777777" w:rsidTr="00503294">
        <w:tc>
          <w:tcPr>
            <w:tcW w:w="1555" w:type="dxa"/>
          </w:tcPr>
          <w:p w14:paraId="1E239AF1" w14:textId="77777777"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402" w:type="dxa"/>
          </w:tcPr>
          <w:p w14:paraId="56FBC13A" w14:textId="77777777" w:rsidR="00BE7A35" w:rsidRPr="00BE7A35" w:rsidRDefault="00E9622A" w:rsidP="00BE7A35">
            <w:pPr>
              <w:spacing w:after="0"/>
              <w:rPr>
                <w:rFonts w:ascii="Arial" w:hAnsi="Arial" w:cs="Arial"/>
                <w:sz w:val="24"/>
                <w:szCs w:val="24"/>
              </w:rPr>
            </w:pPr>
            <w:r>
              <w:rPr>
                <w:rFonts w:ascii="Arial" w:hAnsi="Arial" w:cs="Arial"/>
                <w:sz w:val="24"/>
                <w:szCs w:val="24"/>
              </w:rPr>
              <w:t>Highways</w:t>
            </w:r>
          </w:p>
        </w:tc>
        <w:tc>
          <w:tcPr>
            <w:tcW w:w="1134" w:type="dxa"/>
          </w:tcPr>
          <w:p w14:paraId="1330B852" w14:textId="77777777"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671" w:type="dxa"/>
            <w:gridSpan w:val="2"/>
          </w:tcPr>
          <w:p w14:paraId="4F1BEAFE" w14:textId="1D6F705F" w:rsidR="00BE7A35" w:rsidRPr="003E0AC5" w:rsidRDefault="00D22CB8" w:rsidP="00277EFD">
            <w:pPr>
              <w:spacing w:after="0"/>
              <w:rPr>
                <w:rFonts w:ascii="Arial" w:hAnsi="Arial" w:cs="Arial"/>
                <w:sz w:val="24"/>
                <w:szCs w:val="24"/>
              </w:rPr>
            </w:pPr>
            <w:r>
              <w:rPr>
                <w:rFonts w:ascii="Arial" w:hAnsi="Arial" w:cs="Arial"/>
                <w:sz w:val="24"/>
                <w:szCs w:val="24"/>
              </w:rPr>
              <w:t>UTMC Team</w:t>
            </w:r>
          </w:p>
        </w:tc>
      </w:tr>
      <w:tr w:rsidR="00CC31A1" w:rsidRPr="00BE7A35" w14:paraId="1592A019" w14:textId="77777777" w:rsidTr="00CC31A1">
        <w:tc>
          <w:tcPr>
            <w:tcW w:w="1555" w:type="dxa"/>
          </w:tcPr>
          <w:p w14:paraId="5CA2278E" w14:textId="77777777"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53D460CE" w14:textId="10F2D191" w:rsidR="00CC31A1" w:rsidRPr="00A447BE" w:rsidRDefault="00D22CB8" w:rsidP="005E7B78">
            <w:pPr>
              <w:spacing w:after="0"/>
              <w:rPr>
                <w:rFonts w:ascii="Arial" w:hAnsi="Arial" w:cs="Arial"/>
                <w:sz w:val="24"/>
                <w:szCs w:val="24"/>
              </w:rPr>
            </w:pPr>
            <w:r>
              <w:rPr>
                <w:rFonts w:ascii="Arial" w:hAnsi="Arial" w:cs="Arial"/>
                <w:sz w:val="24"/>
                <w:szCs w:val="24"/>
              </w:rPr>
              <w:t>County Hall Preston</w:t>
            </w:r>
          </w:p>
        </w:tc>
      </w:tr>
      <w:tr w:rsidR="003C57AB" w:rsidRPr="00BE7A35" w14:paraId="305718C7" w14:textId="77777777" w:rsidTr="00503294">
        <w:tc>
          <w:tcPr>
            <w:tcW w:w="1555" w:type="dxa"/>
          </w:tcPr>
          <w:p w14:paraId="351489B8" w14:textId="77777777"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402" w:type="dxa"/>
          </w:tcPr>
          <w:p w14:paraId="6FF418E1" w14:textId="602574E0" w:rsidR="003C57AB" w:rsidRPr="00A447BE" w:rsidRDefault="00FF0602" w:rsidP="002D61C2">
            <w:pPr>
              <w:spacing w:after="0"/>
              <w:rPr>
                <w:rFonts w:ascii="Arial" w:hAnsi="Arial" w:cs="Arial"/>
                <w:sz w:val="24"/>
                <w:szCs w:val="24"/>
              </w:rPr>
            </w:pPr>
            <w:r w:rsidRPr="00FF0602">
              <w:rPr>
                <w:rFonts w:ascii="Arial" w:hAnsi="Arial" w:cs="Arial"/>
                <w:sz w:val="24"/>
                <w:szCs w:val="24"/>
              </w:rPr>
              <w:t>£43,857</w:t>
            </w:r>
            <w:r w:rsidR="00AF4743">
              <w:rPr>
                <w:rFonts w:ascii="Arial" w:hAnsi="Arial" w:cs="Arial"/>
                <w:sz w:val="24"/>
                <w:szCs w:val="24"/>
              </w:rPr>
              <w:t xml:space="preserve"> </w:t>
            </w:r>
            <w:r w:rsidR="00D726AC">
              <w:rPr>
                <w:rFonts w:ascii="Arial" w:hAnsi="Arial" w:cs="Arial"/>
                <w:sz w:val="24"/>
                <w:szCs w:val="24"/>
              </w:rPr>
              <w:t xml:space="preserve">- </w:t>
            </w:r>
            <w:r w:rsidR="00AF4743" w:rsidRPr="00AF4743">
              <w:rPr>
                <w:rFonts w:ascii="Arial" w:hAnsi="Arial" w:cs="Arial"/>
                <w:sz w:val="24"/>
                <w:szCs w:val="24"/>
              </w:rPr>
              <w:t>£47,847</w:t>
            </w:r>
          </w:p>
        </w:tc>
        <w:tc>
          <w:tcPr>
            <w:tcW w:w="3118" w:type="dxa"/>
            <w:gridSpan w:val="2"/>
          </w:tcPr>
          <w:p w14:paraId="026B630F" w14:textId="4E5E5B00"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r w:rsidR="00D726AC">
              <w:rPr>
                <w:rFonts w:ascii="Arial" w:hAnsi="Arial" w:cs="Arial"/>
                <w:b/>
                <w:sz w:val="24"/>
                <w:szCs w:val="24"/>
              </w:rPr>
              <w:t xml:space="preserve"> </w:t>
            </w:r>
          </w:p>
        </w:tc>
        <w:tc>
          <w:tcPr>
            <w:tcW w:w="2687" w:type="dxa"/>
          </w:tcPr>
          <w:p w14:paraId="6CC3D88A" w14:textId="03C7DAF6" w:rsidR="003C57AB" w:rsidRPr="00BE7A35" w:rsidRDefault="00B2783C" w:rsidP="003E0AC5">
            <w:pPr>
              <w:spacing w:after="0"/>
              <w:rPr>
                <w:rFonts w:ascii="Arial" w:hAnsi="Arial" w:cs="Arial"/>
                <w:sz w:val="24"/>
                <w:szCs w:val="24"/>
              </w:rPr>
            </w:pPr>
            <w:r>
              <w:rPr>
                <w:rFonts w:ascii="Arial" w:hAnsi="Arial" w:cs="Arial"/>
                <w:sz w:val="24"/>
                <w:szCs w:val="24"/>
              </w:rPr>
              <w:t>11</w:t>
            </w:r>
          </w:p>
        </w:tc>
      </w:tr>
      <w:tr w:rsidR="003C57AB" w:rsidRPr="00BE7A35" w14:paraId="4BDE4A14" w14:textId="77777777" w:rsidTr="00503294">
        <w:tc>
          <w:tcPr>
            <w:tcW w:w="1555" w:type="dxa"/>
          </w:tcPr>
          <w:p w14:paraId="185E5167" w14:textId="77777777"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402" w:type="dxa"/>
          </w:tcPr>
          <w:p w14:paraId="75659E5A" w14:textId="65DAF179" w:rsidR="003C57AB" w:rsidRPr="00A447BE" w:rsidRDefault="00B2783C" w:rsidP="003C57AB">
            <w:pPr>
              <w:spacing w:after="0"/>
              <w:rPr>
                <w:rFonts w:ascii="Arial" w:hAnsi="Arial" w:cs="Arial"/>
                <w:sz w:val="24"/>
                <w:szCs w:val="24"/>
              </w:rPr>
            </w:pPr>
            <w:r>
              <w:rPr>
                <w:rFonts w:ascii="Arial" w:hAnsi="Arial" w:cs="Arial"/>
                <w:sz w:val="24"/>
                <w:szCs w:val="24"/>
              </w:rPr>
              <w:t>Michael White</w:t>
            </w:r>
          </w:p>
        </w:tc>
        <w:tc>
          <w:tcPr>
            <w:tcW w:w="3118" w:type="dxa"/>
            <w:gridSpan w:val="2"/>
          </w:tcPr>
          <w:p w14:paraId="5678DCE7" w14:textId="77777777"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75BF6DA5" w14:textId="3EF533BC" w:rsidR="003C57AB" w:rsidRPr="00BE7A35" w:rsidRDefault="00246F50" w:rsidP="00FB69AA">
            <w:pPr>
              <w:spacing w:after="0"/>
              <w:rPr>
                <w:rFonts w:ascii="Arial" w:hAnsi="Arial" w:cs="Arial"/>
                <w:sz w:val="24"/>
                <w:szCs w:val="24"/>
              </w:rPr>
            </w:pPr>
            <w:r>
              <w:rPr>
                <w:rFonts w:ascii="Arial" w:hAnsi="Arial" w:cs="Arial"/>
                <w:sz w:val="24"/>
                <w:szCs w:val="24"/>
              </w:rPr>
              <w:t>0</w:t>
            </w:r>
          </w:p>
        </w:tc>
      </w:tr>
    </w:tbl>
    <w:p w14:paraId="29CCB3EA"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1373AE93" w14:textId="77777777" w:rsidTr="00BE7A35">
        <w:tc>
          <w:tcPr>
            <w:tcW w:w="10773" w:type="dxa"/>
            <w:shd w:val="clear" w:color="auto" w:fill="auto"/>
          </w:tcPr>
          <w:p w14:paraId="2D1ED8E6"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24380BD1" w14:textId="77777777" w:rsidTr="00BE7A35">
        <w:tc>
          <w:tcPr>
            <w:tcW w:w="10773" w:type="dxa"/>
            <w:shd w:val="clear" w:color="auto" w:fill="auto"/>
          </w:tcPr>
          <w:p w14:paraId="30180301" w14:textId="035AF1C5" w:rsidR="006B0F78" w:rsidRPr="00F76AD0" w:rsidRDefault="00F477F5" w:rsidP="00856A99">
            <w:pPr>
              <w:rPr>
                <w:rFonts w:ascii="Arial" w:hAnsi="Arial" w:cs="Arial"/>
                <w:sz w:val="24"/>
                <w:szCs w:val="24"/>
              </w:rPr>
            </w:pPr>
            <w:r>
              <w:rPr>
                <w:rFonts w:ascii="Arial" w:hAnsi="Arial" w:cs="Arial"/>
                <w:sz w:val="24"/>
                <w:szCs w:val="24"/>
              </w:rPr>
              <w:t>The purpose of th</w:t>
            </w:r>
            <w:r w:rsidR="009B5E76">
              <w:rPr>
                <w:rFonts w:ascii="Arial" w:hAnsi="Arial" w:cs="Arial"/>
                <w:sz w:val="24"/>
                <w:szCs w:val="24"/>
              </w:rPr>
              <w:t xml:space="preserve">is role is to </w:t>
            </w:r>
            <w:r w:rsidR="00BD7768">
              <w:rPr>
                <w:rFonts w:ascii="Arial" w:hAnsi="Arial" w:cs="Arial"/>
                <w:sz w:val="24"/>
                <w:szCs w:val="24"/>
              </w:rPr>
              <w:t xml:space="preserve">take the </w:t>
            </w:r>
            <w:r w:rsidR="009B5E76">
              <w:rPr>
                <w:rFonts w:ascii="Arial" w:hAnsi="Arial" w:cs="Arial"/>
                <w:sz w:val="24"/>
                <w:szCs w:val="24"/>
              </w:rPr>
              <w:t xml:space="preserve">lead </w:t>
            </w:r>
            <w:r w:rsidR="00D8794C" w:rsidRPr="00D8794C">
              <w:rPr>
                <w:rFonts w:ascii="Arial" w:hAnsi="Arial" w:cs="Arial"/>
                <w:sz w:val="24"/>
                <w:szCs w:val="24"/>
              </w:rPr>
              <w:t xml:space="preserve">in the </w:t>
            </w:r>
            <w:r w:rsidR="00285D8B">
              <w:rPr>
                <w:rFonts w:ascii="Arial" w:hAnsi="Arial" w:cs="Arial"/>
                <w:sz w:val="24"/>
                <w:szCs w:val="24"/>
              </w:rPr>
              <w:t xml:space="preserve">delivery and </w:t>
            </w:r>
            <w:r w:rsidR="00BD7768">
              <w:rPr>
                <w:rFonts w:ascii="Arial" w:hAnsi="Arial" w:cs="Arial"/>
                <w:sz w:val="24"/>
                <w:szCs w:val="24"/>
              </w:rPr>
              <w:t xml:space="preserve">implementation of </w:t>
            </w:r>
            <w:r w:rsidR="00F16F86">
              <w:rPr>
                <w:rFonts w:ascii="Arial" w:hAnsi="Arial" w:cs="Arial"/>
                <w:sz w:val="24"/>
                <w:szCs w:val="24"/>
              </w:rPr>
              <w:t xml:space="preserve">the </w:t>
            </w:r>
            <w:r w:rsidR="00F16F86" w:rsidRPr="00D8794C">
              <w:rPr>
                <w:rFonts w:ascii="Arial" w:hAnsi="Arial" w:cs="Arial"/>
                <w:sz w:val="24"/>
                <w:szCs w:val="24"/>
              </w:rPr>
              <w:t xml:space="preserve">county councils innovative Future Mobility Platform </w:t>
            </w:r>
            <w:r w:rsidR="004F2AA3">
              <w:rPr>
                <w:rFonts w:ascii="Arial" w:hAnsi="Arial" w:cs="Arial"/>
                <w:sz w:val="24"/>
                <w:szCs w:val="24"/>
              </w:rPr>
              <w:t xml:space="preserve">(FMP) </w:t>
            </w:r>
            <w:r w:rsidR="00F16F86" w:rsidRPr="00D8794C">
              <w:rPr>
                <w:rFonts w:ascii="Arial" w:hAnsi="Arial" w:cs="Arial"/>
                <w:sz w:val="24"/>
                <w:szCs w:val="24"/>
              </w:rPr>
              <w:t>project</w:t>
            </w:r>
            <w:r w:rsidR="00502B3B">
              <w:rPr>
                <w:rFonts w:ascii="Arial" w:hAnsi="Arial" w:cs="Arial"/>
                <w:sz w:val="24"/>
                <w:szCs w:val="24"/>
              </w:rPr>
              <w:t xml:space="preserve"> which is part of our successful </w:t>
            </w:r>
            <w:r w:rsidR="0028594F">
              <w:rPr>
                <w:rFonts w:ascii="Arial" w:hAnsi="Arial" w:cs="Arial"/>
                <w:sz w:val="24"/>
                <w:szCs w:val="24"/>
              </w:rPr>
              <w:t>Transforming Cities Fund (TCF) bid</w:t>
            </w:r>
            <w:r w:rsidR="00F16F86" w:rsidRPr="00D8794C">
              <w:rPr>
                <w:rFonts w:ascii="Arial" w:hAnsi="Arial" w:cs="Arial"/>
                <w:sz w:val="24"/>
                <w:szCs w:val="24"/>
              </w:rPr>
              <w:t xml:space="preserve"> </w:t>
            </w:r>
            <w:r w:rsidR="00A05D7B">
              <w:rPr>
                <w:rFonts w:ascii="Arial" w:hAnsi="Arial" w:cs="Arial"/>
                <w:sz w:val="24"/>
                <w:szCs w:val="24"/>
              </w:rPr>
              <w:t xml:space="preserve"> A key aspect being the provision of </w:t>
            </w:r>
            <w:r w:rsidR="00F16F86" w:rsidRPr="00D8794C">
              <w:rPr>
                <w:rFonts w:ascii="Arial" w:hAnsi="Arial" w:cs="Arial"/>
                <w:sz w:val="24"/>
                <w:szCs w:val="24"/>
              </w:rPr>
              <w:t xml:space="preserve">expert advice on Traffic Engineering and Control including ITS and UTMC practice to a range of services across the </w:t>
            </w:r>
            <w:r w:rsidR="003A0BA2" w:rsidRPr="00D8794C">
              <w:rPr>
                <w:rFonts w:ascii="Arial" w:hAnsi="Arial" w:cs="Arial"/>
                <w:sz w:val="24"/>
                <w:szCs w:val="24"/>
              </w:rPr>
              <w:t xml:space="preserve">council. </w:t>
            </w:r>
            <w:r w:rsidR="003A0BA2">
              <w:rPr>
                <w:rFonts w:ascii="Arial" w:hAnsi="Arial" w:cs="Arial"/>
                <w:sz w:val="24"/>
                <w:szCs w:val="24"/>
              </w:rPr>
              <w:t>The</w:t>
            </w:r>
            <w:r w:rsidR="00606735">
              <w:rPr>
                <w:rFonts w:ascii="Arial" w:hAnsi="Arial" w:cs="Arial"/>
                <w:sz w:val="24"/>
                <w:szCs w:val="24"/>
              </w:rPr>
              <w:t xml:space="preserve"> post holder </w:t>
            </w:r>
            <w:r w:rsidR="00C65444">
              <w:rPr>
                <w:rFonts w:ascii="Arial" w:hAnsi="Arial" w:cs="Arial"/>
                <w:sz w:val="24"/>
                <w:szCs w:val="24"/>
              </w:rPr>
              <w:t xml:space="preserve">will take the lead in </w:t>
            </w:r>
            <w:r w:rsidR="005D57E6">
              <w:rPr>
                <w:rFonts w:ascii="Arial" w:hAnsi="Arial" w:cs="Arial"/>
                <w:sz w:val="24"/>
                <w:szCs w:val="24"/>
              </w:rPr>
              <w:t>ensuring</w:t>
            </w:r>
            <w:r w:rsidR="00C65444">
              <w:rPr>
                <w:rFonts w:ascii="Arial" w:hAnsi="Arial" w:cs="Arial"/>
                <w:sz w:val="24"/>
                <w:szCs w:val="24"/>
              </w:rPr>
              <w:t xml:space="preserve"> the project is </w:t>
            </w:r>
            <w:r w:rsidR="005D57E6">
              <w:rPr>
                <w:rFonts w:ascii="Arial" w:hAnsi="Arial" w:cs="Arial"/>
                <w:sz w:val="24"/>
                <w:szCs w:val="24"/>
              </w:rPr>
              <w:t xml:space="preserve">delivered in an </w:t>
            </w:r>
            <w:r w:rsidR="00D8794C" w:rsidRPr="00D8794C">
              <w:rPr>
                <w:rFonts w:ascii="Arial" w:hAnsi="Arial" w:cs="Arial"/>
                <w:sz w:val="24"/>
                <w:szCs w:val="24"/>
              </w:rPr>
              <w:t xml:space="preserve">efficient and cost-effective way to </w:t>
            </w:r>
            <w:r w:rsidR="005D57E6">
              <w:rPr>
                <w:rFonts w:ascii="Arial" w:hAnsi="Arial" w:cs="Arial"/>
                <w:sz w:val="24"/>
                <w:szCs w:val="24"/>
              </w:rPr>
              <w:t xml:space="preserve">meet the </w:t>
            </w:r>
            <w:r w:rsidR="00D8794C" w:rsidRPr="00D8794C">
              <w:rPr>
                <w:rFonts w:ascii="Arial" w:hAnsi="Arial" w:cs="Arial"/>
                <w:sz w:val="24"/>
                <w:szCs w:val="24"/>
              </w:rPr>
              <w:t xml:space="preserve">FMP project objectives, </w:t>
            </w:r>
            <w:proofErr w:type="gramStart"/>
            <w:r w:rsidR="00D8794C" w:rsidRPr="00D8794C">
              <w:rPr>
                <w:rFonts w:ascii="Arial" w:hAnsi="Arial" w:cs="Arial"/>
                <w:sz w:val="24"/>
                <w:szCs w:val="24"/>
              </w:rPr>
              <w:t>budget</w:t>
            </w:r>
            <w:proofErr w:type="gramEnd"/>
            <w:r w:rsidR="00D8794C" w:rsidRPr="00D8794C">
              <w:rPr>
                <w:rFonts w:ascii="Arial" w:hAnsi="Arial" w:cs="Arial"/>
                <w:sz w:val="24"/>
                <w:szCs w:val="24"/>
              </w:rPr>
              <w:t xml:space="preserve"> and </w:t>
            </w:r>
            <w:r w:rsidR="00615ED7">
              <w:rPr>
                <w:rFonts w:ascii="Arial" w:hAnsi="Arial" w:cs="Arial"/>
                <w:sz w:val="24"/>
                <w:szCs w:val="24"/>
              </w:rPr>
              <w:t xml:space="preserve">delivery </w:t>
            </w:r>
            <w:r w:rsidR="00D8794C" w:rsidRPr="00D8794C">
              <w:rPr>
                <w:rFonts w:ascii="Arial" w:hAnsi="Arial" w:cs="Arial"/>
                <w:sz w:val="24"/>
                <w:szCs w:val="24"/>
              </w:rPr>
              <w:t xml:space="preserve">timeframe. The FMP is a nationally innovative TCF project that has identified state of the art technology and system development opportunities. The </w:t>
            </w:r>
            <w:r w:rsidR="004B39E3">
              <w:rPr>
                <w:rFonts w:ascii="Arial" w:hAnsi="Arial" w:cs="Arial"/>
                <w:sz w:val="24"/>
                <w:szCs w:val="24"/>
              </w:rPr>
              <w:t xml:space="preserve">post </w:t>
            </w:r>
            <w:r w:rsidR="00D8794C" w:rsidRPr="00D8794C">
              <w:rPr>
                <w:rFonts w:ascii="Arial" w:hAnsi="Arial" w:cs="Arial"/>
                <w:sz w:val="24"/>
                <w:szCs w:val="24"/>
              </w:rPr>
              <w:t xml:space="preserve">holder will be the </w:t>
            </w:r>
            <w:r w:rsidR="004B39E3">
              <w:rPr>
                <w:rFonts w:ascii="Arial" w:hAnsi="Arial" w:cs="Arial"/>
                <w:sz w:val="24"/>
                <w:szCs w:val="24"/>
              </w:rPr>
              <w:t xml:space="preserve">county </w:t>
            </w:r>
            <w:r w:rsidR="00D8794C" w:rsidRPr="00D8794C">
              <w:rPr>
                <w:rFonts w:ascii="Arial" w:hAnsi="Arial" w:cs="Arial"/>
                <w:sz w:val="24"/>
                <w:szCs w:val="24"/>
              </w:rPr>
              <w:t xml:space="preserve">councils project, </w:t>
            </w:r>
            <w:r w:rsidR="00246F50" w:rsidRPr="00D8794C">
              <w:rPr>
                <w:rFonts w:ascii="Arial" w:hAnsi="Arial" w:cs="Arial"/>
                <w:sz w:val="24"/>
                <w:szCs w:val="24"/>
              </w:rPr>
              <w:t>contract</w:t>
            </w:r>
            <w:r w:rsidR="004B39E3">
              <w:rPr>
                <w:rFonts w:ascii="Arial" w:hAnsi="Arial" w:cs="Arial"/>
                <w:sz w:val="24"/>
                <w:szCs w:val="24"/>
              </w:rPr>
              <w:t>ual</w:t>
            </w:r>
            <w:r w:rsidR="00D8794C" w:rsidRPr="00D8794C">
              <w:rPr>
                <w:rFonts w:ascii="Arial" w:hAnsi="Arial" w:cs="Arial"/>
                <w:sz w:val="24"/>
                <w:szCs w:val="24"/>
              </w:rPr>
              <w:t xml:space="preserve"> and technical expert lead. </w:t>
            </w:r>
            <w:r w:rsidR="00B109B9">
              <w:rPr>
                <w:rFonts w:ascii="Arial" w:hAnsi="Arial" w:cs="Arial"/>
                <w:sz w:val="24"/>
                <w:szCs w:val="24"/>
              </w:rPr>
              <w:t xml:space="preserve"> Whilst </w:t>
            </w:r>
            <w:r w:rsidR="00C2672D">
              <w:rPr>
                <w:rFonts w:ascii="Arial" w:hAnsi="Arial" w:cs="Arial"/>
                <w:sz w:val="24"/>
                <w:szCs w:val="24"/>
              </w:rPr>
              <w:t xml:space="preserve">the post does not </w:t>
            </w:r>
            <w:r w:rsidR="00B109B9">
              <w:rPr>
                <w:rFonts w:ascii="Arial" w:hAnsi="Arial" w:cs="Arial"/>
                <w:sz w:val="24"/>
                <w:szCs w:val="24"/>
              </w:rPr>
              <w:t xml:space="preserve">have direct staff </w:t>
            </w:r>
            <w:r w:rsidR="00C2672D">
              <w:rPr>
                <w:rFonts w:ascii="Arial" w:hAnsi="Arial" w:cs="Arial"/>
                <w:sz w:val="24"/>
                <w:szCs w:val="24"/>
              </w:rPr>
              <w:t>responsibility</w:t>
            </w:r>
            <w:r w:rsidR="00B109B9">
              <w:rPr>
                <w:rFonts w:ascii="Arial" w:hAnsi="Arial" w:cs="Arial"/>
                <w:sz w:val="24"/>
                <w:szCs w:val="24"/>
              </w:rPr>
              <w:t xml:space="preserve"> </w:t>
            </w:r>
            <w:r w:rsidR="00C2672D">
              <w:rPr>
                <w:rFonts w:ascii="Arial" w:hAnsi="Arial" w:cs="Arial"/>
                <w:sz w:val="24"/>
                <w:szCs w:val="24"/>
              </w:rPr>
              <w:t>t</w:t>
            </w:r>
            <w:r w:rsidR="00D8794C" w:rsidRPr="00D8794C">
              <w:rPr>
                <w:rFonts w:ascii="Arial" w:hAnsi="Arial" w:cs="Arial"/>
                <w:sz w:val="24"/>
                <w:szCs w:val="24"/>
              </w:rPr>
              <w:t xml:space="preserve">he </w:t>
            </w:r>
            <w:r w:rsidR="00615ED7">
              <w:rPr>
                <w:rFonts w:ascii="Arial" w:hAnsi="Arial" w:cs="Arial"/>
                <w:sz w:val="24"/>
                <w:szCs w:val="24"/>
              </w:rPr>
              <w:t xml:space="preserve">post </w:t>
            </w:r>
            <w:r w:rsidR="00D8794C" w:rsidRPr="00D8794C">
              <w:rPr>
                <w:rFonts w:ascii="Arial" w:hAnsi="Arial" w:cs="Arial"/>
                <w:sz w:val="24"/>
                <w:szCs w:val="24"/>
              </w:rPr>
              <w:t xml:space="preserve">holder will need to work collaboratively with the internal UTMC team but also with various technical, project management, legal and procurement teams across the council </w:t>
            </w:r>
            <w:r w:rsidR="00ED0DEE">
              <w:rPr>
                <w:rFonts w:ascii="Arial" w:hAnsi="Arial" w:cs="Arial"/>
                <w:sz w:val="24"/>
                <w:szCs w:val="24"/>
              </w:rPr>
              <w:t xml:space="preserve">and </w:t>
            </w:r>
            <w:r w:rsidR="00D8794C" w:rsidRPr="00D8794C">
              <w:rPr>
                <w:rFonts w:ascii="Arial" w:hAnsi="Arial" w:cs="Arial"/>
                <w:sz w:val="24"/>
                <w:szCs w:val="24"/>
              </w:rPr>
              <w:t>with external stakeholders and institutions to successfully deliver the project by March 2023.</w:t>
            </w:r>
            <w:r w:rsidR="000324C2">
              <w:rPr>
                <w:rFonts w:ascii="Arial" w:hAnsi="Arial" w:cs="Arial"/>
                <w:sz w:val="24"/>
                <w:szCs w:val="24"/>
              </w:rPr>
              <w:t xml:space="preserve">  </w:t>
            </w:r>
            <w:r w:rsidR="00D8794C" w:rsidRPr="00D8794C">
              <w:rPr>
                <w:rFonts w:ascii="Arial" w:hAnsi="Arial" w:cs="Arial"/>
                <w:sz w:val="24"/>
                <w:szCs w:val="24"/>
              </w:rPr>
              <w:t xml:space="preserve">Expert advice on similar related Traffic Engineering and Control projects may </w:t>
            </w:r>
            <w:r w:rsidR="00623EB8">
              <w:rPr>
                <w:rFonts w:ascii="Arial" w:hAnsi="Arial" w:cs="Arial"/>
                <w:sz w:val="24"/>
                <w:szCs w:val="24"/>
              </w:rPr>
              <w:t xml:space="preserve">also </w:t>
            </w:r>
            <w:r w:rsidR="00D8794C" w:rsidRPr="00D8794C">
              <w:rPr>
                <w:rFonts w:ascii="Arial" w:hAnsi="Arial" w:cs="Arial"/>
                <w:sz w:val="24"/>
                <w:szCs w:val="24"/>
              </w:rPr>
              <w:t xml:space="preserve">be </w:t>
            </w:r>
            <w:r w:rsidR="003A0BA2" w:rsidRPr="00D8794C">
              <w:rPr>
                <w:rFonts w:ascii="Arial" w:hAnsi="Arial" w:cs="Arial"/>
                <w:sz w:val="24"/>
                <w:szCs w:val="24"/>
              </w:rPr>
              <w:t>required</w:t>
            </w:r>
            <w:r w:rsidR="003A0BA2">
              <w:rPr>
                <w:rFonts w:ascii="Arial" w:hAnsi="Arial" w:cs="Arial"/>
                <w:sz w:val="24"/>
                <w:szCs w:val="24"/>
              </w:rPr>
              <w:t>.</w:t>
            </w:r>
            <w:r w:rsidR="003A0BA2" w:rsidRPr="00184E47">
              <w:rPr>
                <w:rFonts w:ascii="Arial" w:hAnsi="Arial" w:cs="Arial"/>
                <w:sz w:val="24"/>
                <w:szCs w:val="24"/>
              </w:rPr>
              <w:t xml:space="preserve"> </w:t>
            </w:r>
            <w:r w:rsidR="00934D5A">
              <w:rPr>
                <w:rFonts w:ascii="Arial" w:hAnsi="Arial" w:cs="Arial"/>
                <w:sz w:val="24"/>
                <w:szCs w:val="24"/>
              </w:rPr>
              <w:t xml:space="preserve"> </w:t>
            </w:r>
            <w:r w:rsidR="003A0BA2" w:rsidRPr="00184E47">
              <w:rPr>
                <w:rFonts w:ascii="Arial" w:hAnsi="Arial" w:cs="Arial"/>
                <w:sz w:val="24"/>
                <w:szCs w:val="24"/>
              </w:rPr>
              <w:t>The</w:t>
            </w:r>
            <w:r w:rsidR="00184E47" w:rsidRPr="00184E47">
              <w:rPr>
                <w:rFonts w:ascii="Arial" w:hAnsi="Arial" w:cs="Arial"/>
                <w:sz w:val="24"/>
                <w:szCs w:val="24"/>
              </w:rPr>
              <w:t xml:space="preserve"> post is a </w:t>
            </w:r>
            <w:r w:rsidR="00B25CA6" w:rsidRPr="00184E47">
              <w:rPr>
                <w:rFonts w:ascii="Arial" w:hAnsi="Arial" w:cs="Arial"/>
                <w:sz w:val="24"/>
                <w:szCs w:val="24"/>
              </w:rPr>
              <w:t>full-time</w:t>
            </w:r>
            <w:r w:rsidR="00184E47" w:rsidRPr="00184E47">
              <w:rPr>
                <w:rFonts w:ascii="Arial" w:hAnsi="Arial" w:cs="Arial"/>
                <w:sz w:val="24"/>
                <w:szCs w:val="24"/>
              </w:rPr>
              <w:t xml:space="preserve"> position (37 hours per week) </w:t>
            </w:r>
            <w:r w:rsidR="00CD6EBE">
              <w:rPr>
                <w:rFonts w:ascii="Arial" w:hAnsi="Arial" w:cs="Arial"/>
                <w:sz w:val="24"/>
                <w:szCs w:val="24"/>
              </w:rPr>
              <w:t xml:space="preserve">for a fixed </w:t>
            </w:r>
            <w:r w:rsidR="00ED0DEE">
              <w:rPr>
                <w:rFonts w:ascii="Arial" w:hAnsi="Arial" w:cs="Arial"/>
                <w:sz w:val="24"/>
                <w:szCs w:val="24"/>
              </w:rPr>
              <w:t>2-year</w:t>
            </w:r>
            <w:r w:rsidR="00CD6EBE">
              <w:rPr>
                <w:rFonts w:ascii="Arial" w:hAnsi="Arial" w:cs="Arial"/>
                <w:sz w:val="24"/>
                <w:szCs w:val="24"/>
              </w:rPr>
              <w:t xml:space="preserve"> term.  </w:t>
            </w:r>
            <w:r w:rsidR="008C19EE">
              <w:rPr>
                <w:rFonts w:ascii="Arial" w:hAnsi="Arial" w:cs="Arial"/>
                <w:sz w:val="24"/>
                <w:szCs w:val="24"/>
              </w:rPr>
              <w:t xml:space="preserve">The county council has a range of flexible working arrangements </w:t>
            </w:r>
            <w:r w:rsidR="005B130D">
              <w:rPr>
                <w:rFonts w:ascii="Arial" w:hAnsi="Arial" w:cs="Arial"/>
                <w:sz w:val="24"/>
                <w:szCs w:val="24"/>
              </w:rPr>
              <w:t xml:space="preserve">and you will work from home, office and site with the primary base being </w:t>
            </w:r>
            <w:r w:rsidR="00934D5A">
              <w:rPr>
                <w:rFonts w:ascii="Arial" w:hAnsi="Arial" w:cs="Arial"/>
                <w:sz w:val="24"/>
                <w:szCs w:val="24"/>
              </w:rPr>
              <w:t>C</w:t>
            </w:r>
            <w:r w:rsidR="005B130D">
              <w:rPr>
                <w:rFonts w:ascii="Arial" w:hAnsi="Arial" w:cs="Arial"/>
                <w:sz w:val="24"/>
                <w:szCs w:val="24"/>
              </w:rPr>
              <w:t xml:space="preserve">ounty </w:t>
            </w:r>
            <w:r w:rsidR="00934D5A">
              <w:rPr>
                <w:rFonts w:ascii="Arial" w:hAnsi="Arial" w:cs="Arial"/>
                <w:sz w:val="24"/>
                <w:szCs w:val="24"/>
              </w:rPr>
              <w:t>H</w:t>
            </w:r>
            <w:r w:rsidR="005B130D">
              <w:rPr>
                <w:rFonts w:ascii="Arial" w:hAnsi="Arial" w:cs="Arial"/>
                <w:sz w:val="24"/>
                <w:szCs w:val="24"/>
              </w:rPr>
              <w:t>all, Preston.</w:t>
            </w:r>
            <w:r w:rsidR="00A54DE3">
              <w:rPr>
                <w:rFonts w:ascii="Arial" w:hAnsi="Arial" w:cs="Arial"/>
                <w:sz w:val="24"/>
                <w:szCs w:val="24"/>
              </w:rPr>
              <w:t xml:space="preserve">  The post is an essential car user </w:t>
            </w:r>
            <w:r w:rsidR="005934AD">
              <w:rPr>
                <w:rFonts w:ascii="Arial" w:hAnsi="Arial" w:cs="Arial"/>
                <w:sz w:val="24"/>
                <w:szCs w:val="24"/>
              </w:rPr>
              <w:t>post,</w:t>
            </w:r>
            <w:r w:rsidR="00A54DE3">
              <w:rPr>
                <w:rFonts w:ascii="Arial" w:hAnsi="Arial" w:cs="Arial"/>
                <w:sz w:val="24"/>
                <w:szCs w:val="24"/>
              </w:rPr>
              <w:t xml:space="preserve"> </w:t>
            </w:r>
            <w:r w:rsidR="00E50B98">
              <w:rPr>
                <w:rFonts w:ascii="Arial" w:hAnsi="Arial" w:cs="Arial"/>
                <w:sz w:val="24"/>
                <w:szCs w:val="24"/>
              </w:rPr>
              <w:t>s</w:t>
            </w:r>
            <w:r w:rsidR="00A54DE3">
              <w:rPr>
                <w:rFonts w:ascii="Arial" w:hAnsi="Arial" w:cs="Arial"/>
                <w:sz w:val="24"/>
                <w:szCs w:val="24"/>
              </w:rPr>
              <w:t>o y</w:t>
            </w:r>
            <w:r w:rsidR="001A76FA">
              <w:rPr>
                <w:rFonts w:ascii="Arial" w:hAnsi="Arial" w:cs="Arial"/>
                <w:sz w:val="24"/>
                <w:szCs w:val="24"/>
              </w:rPr>
              <w:t xml:space="preserve">ou are required to have a full </w:t>
            </w:r>
            <w:r w:rsidR="00A54DE3">
              <w:rPr>
                <w:rFonts w:ascii="Arial" w:hAnsi="Arial" w:cs="Arial"/>
                <w:sz w:val="24"/>
                <w:szCs w:val="24"/>
              </w:rPr>
              <w:t xml:space="preserve">and valid UK </w:t>
            </w:r>
            <w:r w:rsidR="00266DCB">
              <w:rPr>
                <w:rFonts w:ascii="Arial" w:hAnsi="Arial" w:cs="Arial"/>
                <w:sz w:val="24"/>
                <w:szCs w:val="24"/>
              </w:rPr>
              <w:t>driving</w:t>
            </w:r>
            <w:r w:rsidR="001A76FA">
              <w:rPr>
                <w:rFonts w:ascii="Arial" w:hAnsi="Arial" w:cs="Arial"/>
                <w:sz w:val="24"/>
                <w:szCs w:val="24"/>
              </w:rPr>
              <w:t xml:space="preserve"> licence</w:t>
            </w:r>
            <w:r w:rsidR="00A54DE3">
              <w:rPr>
                <w:rFonts w:ascii="Arial" w:hAnsi="Arial" w:cs="Arial"/>
                <w:sz w:val="24"/>
                <w:szCs w:val="24"/>
              </w:rPr>
              <w:t xml:space="preserve"> as well as access to a </w:t>
            </w:r>
            <w:r w:rsidR="00A701F1">
              <w:rPr>
                <w:rFonts w:ascii="Arial" w:hAnsi="Arial" w:cs="Arial"/>
                <w:sz w:val="24"/>
                <w:szCs w:val="24"/>
              </w:rPr>
              <w:t xml:space="preserve">personal </w:t>
            </w:r>
            <w:r w:rsidR="00266DCB">
              <w:rPr>
                <w:rFonts w:ascii="Arial" w:hAnsi="Arial" w:cs="Arial"/>
                <w:sz w:val="24"/>
                <w:szCs w:val="24"/>
              </w:rPr>
              <w:t xml:space="preserve">vehicle </w:t>
            </w:r>
            <w:r w:rsidR="00A54DE3">
              <w:rPr>
                <w:rFonts w:ascii="Arial" w:hAnsi="Arial" w:cs="Arial"/>
                <w:sz w:val="24"/>
                <w:szCs w:val="24"/>
              </w:rPr>
              <w:t>insured for work purposes.</w:t>
            </w:r>
            <w:r w:rsidR="006B0F78" w:rsidRPr="006B0F78">
              <w:rPr>
                <w:rFonts w:ascii="Arial" w:hAnsi="Arial" w:cs="Arial"/>
                <w:sz w:val="24"/>
                <w:szCs w:val="24"/>
              </w:rPr>
              <w:t xml:space="preserve"> </w:t>
            </w:r>
          </w:p>
        </w:tc>
      </w:tr>
      <w:tr w:rsidR="002D03B5" w:rsidRPr="00784003" w14:paraId="08FD4953" w14:textId="77777777" w:rsidTr="00BE7A35">
        <w:tc>
          <w:tcPr>
            <w:tcW w:w="10773" w:type="dxa"/>
            <w:shd w:val="clear" w:color="auto" w:fill="auto"/>
          </w:tcPr>
          <w:p w14:paraId="152A0B39"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51D64506" w14:textId="77777777" w:rsidTr="00CC31A1">
        <w:trPr>
          <w:trHeight w:val="745"/>
        </w:trPr>
        <w:tc>
          <w:tcPr>
            <w:tcW w:w="10773" w:type="dxa"/>
            <w:shd w:val="clear" w:color="auto" w:fill="auto"/>
          </w:tcPr>
          <w:p w14:paraId="1C9FBA93" w14:textId="0A8018ED" w:rsidR="002D2990" w:rsidRPr="002D2990" w:rsidRDefault="00E86E97" w:rsidP="002D2990">
            <w:pPr>
              <w:pStyle w:val="ListParagraph"/>
              <w:numPr>
                <w:ilvl w:val="0"/>
                <w:numId w:val="16"/>
              </w:numPr>
              <w:spacing w:after="160" w:line="360" w:lineRule="auto"/>
              <w:rPr>
                <w:rFonts w:ascii="Arial" w:hAnsi="Arial" w:cs="Arial"/>
                <w:sz w:val="24"/>
                <w:szCs w:val="24"/>
              </w:rPr>
            </w:pPr>
            <w:r>
              <w:rPr>
                <w:rFonts w:ascii="Arial" w:hAnsi="Arial" w:cs="Arial"/>
                <w:sz w:val="24"/>
                <w:szCs w:val="24"/>
              </w:rPr>
              <w:t>To take the l</w:t>
            </w:r>
            <w:r w:rsidR="002D2990" w:rsidRPr="002D2990">
              <w:rPr>
                <w:rFonts w:ascii="Arial" w:hAnsi="Arial" w:cs="Arial"/>
                <w:sz w:val="24"/>
                <w:szCs w:val="24"/>
              </w:rPr>
              <w:t xml:space="preserve">ead on the interpretation and communication of policy, legislation, </w:t>
            </w:r>
            <w:proofErr w:type="gramStart"/>
            <w:r w:rsidR="002D2990" w:rsidRPr="002D2990">
              <w:rPr>
                <w:rFonts w:ascii="Arial" w:hAnsi="Arial" w:cs="Arial"/>
                <w:sz w:val="24"/>
                <w:szCs w:val="24"/>
              </w:rPr>
              <w:t>regulation</w:t>
            </w:r>
            <w:proofErr w:type="gramEnd"/>
            <w:r w:rsidR="002D2990" w:rsidRPr="002D2990">
              <w:rPr>
                <w:rFonts w:ascii="Arial" w:hAnsi="Arial" w:cs="Arial"/>
                <w:sz w:val="24"/>
                <w:szCs w:val="24"/>
              </w:rPr>
              <w:t xml:space="preserve"> and codes of practice </w:t>
            </w:r>
            <w:r w:rsidR="007634C8">
              <w:rPr>
                <w:rFonts w:ascii="Arial" w:hAnsi="Arial" w:cs="Arial"/>
                <w:sz w:val="24"/>
                <w:szCs w:val="24"/>
              </w:rPr>
              <w:t xml:space="preserve">relevant to the </w:t>
            </w:r>
            <w:r w:rsidR="002D2990" w:rsidRPr="002D2990">
              <w:rPr>
                <w:rFonts w:ascii="Arial" w:hAnsi="Arial" w:cs="Arial"/>
                <w:sz w:val="24"/>
                <w:szCs w:val="24"/>
              </w:rPr>
              <w:t>TCF -FMP project and other similar relative initiatives</w:t>
            </w:r>
            <w:r w:rsidR="008C7895">
              <w:rPr>
                <w:rFonts w:ascii="Arial" w:hAnsi="Arial" w:cs="Arial"/>
                <w:sz w:val="24"/>
                <w:szCs w:val="24"/>
              </w:rPr>
              <w:t xml:space="preserve">.  This includes </w:t>
            </w:r>
            <w:r w:rsidR="002D2990" w:rsidRPr="002D2990">
              <w:rPr>
                <w:rFonts w:ascii="Arial" w:hAnsi="Arial" w:cs="Arial"/>
                <w:sz w:val="24"/>
                <w:szCs w:val="24"/>
              </w:rPr>
              <w:t xml:space="preserve">horizon scanning </w:t>
            </w:r>
            <w:r w:rsidR="008C7895">
              <w:rPr>
                <w:rFonts w:ascii="Arial" w:hAnsi="Arial" w:cs="Arial"/>
                <w:sz w:val="24"/>
                <w:szCs w:val="24"/>
              </w:rPr>
              <w:t xml:space="preserve">for issues </w:t>
            </w:r>
            <w:r w:rsidR="002D2990" w:rsidRPr="002D2990">
              <w:rPr>
                <w:rFonts w:ascii="Arial" w:hAnsi="Arial" w:cs="Arial"/>
                <w:sz w:val="24"/>
                <w:szCs w:val="24"/>
              </w:rPr>
              <w:t>that may impact the council</w:t>
            </w:r>
            <w:r w:rsidR="008C7895">
              <w:rPr>
                <w:rFonts w:ascii="Arial" w:hAnsi="Arial" w:cs="Arial"/>
                <w:sz w:val="24"/>
                <w:szCs w:val="24"/>
              </w:rPr>
              <w:t xml:space="preserve">'s </w:t>
            </w:r>
            <w:r w:rsidR="0027749A">
              <w:rPr>
                <w:rFonts w:ascii="Arial" w:hAnsi="Arial" w:cs="Arial"/>
                <w:sz w:val="24"/>
                <w:szCs w:val="24"/>
              </w:rPr>
              <w:t>direction in relation to t</w:t>
            </w:r>
            <w:r w:rsidR="002D2990" w:rsidRPr="002D2990">
              <w:rPr>
                <w:rFonts w:ascii="Arial" w:hAnsi="Arial" w:cs="Arial"/>
                <w:sz w:val="24"/>
                <w:szCs w:val="24"/>
              </w:rPr>
              <w:t xml:space="preserve">raffic </w:t>
            </w:r>
            <w:r w:rsidR="0027749A">
              <w:rPr>
                <w:rFonts w:ascii="Arial" w:hAnsi="Arial" w:cs="Arial"/>
                <w:sz w:val="24"/>
                <w:szCs w:val="24"/>
              </w:rPr>
              <w:t>e</w:t>
            </w:r>
            <w:r w:rsidR="002D2990" w:rsidRPr="002D2990">
              <w:rPr>
                <w:rFonts w:ascii="Arial" w:hAnsi="Arial" w:cs="Arial"/>
                <w:sz w:val="24"/>
                <w:szCs w:val="24"/>
              </w:rPr>
              <w:t xml:space="preserve">ngineering and </w:t>
            </w:r>
            <w:r w:rsidR="0027749A">
              <w:rPr>
                <w:rFonts w:ascii="Arial" w:hAnsi="Arial" w:cs="Arial"/>
                <w:sz w:val="24"/>
                <w:szCs w:val="24"/>
              </w:rPr>
              <w:t>c</w:t>
            </w:r>
            <w:r w:rsidR="002D2990" w:rsidRPr="002D2990">
              <w:rPr>
                <w:rFonts w:ascii="Arial" w:hAnsi="Arial" w:cs="Arial"/>
                <w:sz w:val="24"/>
                <w:szCs w:val="24"/>
              </w:rPr>
              <w:t>ontrol practice.</w:t>
            </w:r>
          </w:p>
          <w:p w14:paraId="36C56202" w14:textId="77777777" w:rsidR="002D2990" w:rsidRPr="002D2990" w:rsidRDefault="002D2990" w:rsidP="002D2990">
            <w:pPr>
              <w:pStyle w:val="ListParagraph"/>
              <w:numPr>
                <w:ilvl w:val="0"/>
                <w:numId w:val="16"/>
              </w:numPr>
              <w:spacing w:after="160" w:line="360" w:lineRule="auto"/>
              <w:rPr>
                <w:rFonts w:ascii="Arial" w:hAnsi="Arial" w:cs="Arial"/>
                <w:sz w:val="24"/>
                <w:szCs w:val="24"/>
              </w:rPr>
            </w:pPr>
            <w:r w:rsidRPr="002D2990">
              <w:rPr>
                <w:rFonts w:ascii="Arial" w:hAnsi="Arial" w:cs="Arial"/>
                <w:sz w:val="24"/>
                <w:szCs w:val="24"/>
              </w:rPr>
              <w:t>Proactively provide expert advice to meet internal or external stakeholder needs, to inform multi-agency initiatives, and to facilitate management decision-making which will have medium to long term effects on the business.</w:t>
            </w:r>
          </w:p>
          <w:p w14:paraId="4D4DC0F1" w14:textId="46E2D3C3" w:rsidR="002D2990" w:rsidRPr="002D2990" w:rsidRDefault="002D2990" w:rsidP="002D2990">
            <w:pPr>
              <w:pStyle w:val="ListParagraph"/>
              <w:numPr>
                <w:ilvl w:val="0"/>
                <w:numId w:val="16"/>
              </w:numPr>
              <w:spacing w:after="160" w:line="360" w:lineRule="auto"/>
              <w:rPr>
                <w:rFonts w:ascii="Arial" w:hAnsi="Arial" w:cs="Arial"/>
                <w:sz w:val="24"/>
                <w:szCs w:val="24"/>
              </w:rPr>
            </w:pPr>
            <w:r w:rsidRPr="002D2990">
              <w:rPr>
                <w:rFonts w:ascii="Arial" w:hAnsi="Arial" w:cs="Arial"/>
                <w:sz w:val="24"/>
                <w:szCs w:val="24"/>
              </w:rPr>
              <w:t xml:space="preserve">Evaluate existing provision and monitor service developments to recommend large scale service improvements for </w:t>
            </w:r>
            <w:r w:rsidR="00383D01">
              <w:rPr>
                <w:rFonts w:ascii="Arial" w:hAnsi="Arial" w:cs="Arial"/>
                <w:sz w:val="24"/>
                <w:szCs w:val="24"/>
              </w:rPr>
              <w:t xml:space="preserve">consideration </w:t>
            </w:r>
            <w:r w:rsidRPr="002D2990">
              <w:rPr>
                <w:rFonts w:ascii="Arial" w:hAnsi="Arial" w:cs="Arial"/>
                <w:sz w:val="24"/>
                <w:szCs w:val="24"/>
              </w:rPr>
              <w:t>by senior management</w:t>
            </w:r>
            <w:r w:rsidR="00AB5822">
              <w:rPr>
                <w:rFonts w:ascii="Arial" w:hAnsi="Arial" w:cs="Arial"/>
                <w:sz w:val="24"/>
                <w:szCs w:val="24"/>
              </w:rPr>
              <w:t xml:space="preserve">.  An example of this is </w:t>
            </w:r>
            <w:r w:rsidRPr="002D2990">
              <w:rPr>
                <w:rFonts w:ascii="Arial" w:hAnsi="Arial" w:cs="Arial"/>
                <w:sz w:val="24"/>
                <w:szCs w:val="24"/>
              </w:rPr>
              <w:t>reviewing service delivery models.</w:t>
            </w:r>
          </w:p>
          <w:p w14:paraId="3AEFABB4" w14:textId="77777777" w:rsidR="002D2990" w:rsidRPr="002D2990" w:rsidRDefault="002D2990" w:rsidP="002D2990">
            <w:pPr>
              <w:pStyle w:val="ListParagraph"/>
              <w:numPr>
                <w:ilvl w:val="0"/>
                <w:numId w:val="16"/>
              </w:numPr>
              <w:spacing w:after="160" w:line="360" w:lineRule="auto"/>
              <w:rPr>
                <w:rFonts w:ascii="Arial" w:hAnsi="Arial" w:cs="Arial"/>
                <w:sz w:val="24"/>
                <w:szCs w:val="24"/>
              </w:rPr>
            </w:pPr>
            <w:r w:rsidRPr="002D2990">
              <w:rPr>
                <w:rFonts w:ascii="Arial" w:hAnsi="Arial" w:cs="Arial"/>
                <w:sz w:val="24"/>
                <w:szCs w:val="24"/>
              </w:rPr>
              <w:lastRenderedPageBreak/>
              <w:t xml:space="preserve">Review management information requirements and identify improvements to ensure information gathered meets requirements for service planning or legal/security requirements. </w:t>
            </w:r>
          </w:p>
          <w:p w14:paraId="179ADD2D" w14:textId="2FCB29FB" w:rsidR="002D2990" w:rsidRPr="002D2990" w:rsidRDefault="002D2990" w:rsidP="002D2990">
            <w:pPr>
              <w:pStyle w:val="ListParagraph"/>
              <w:numPr>
                <w:ilvl w:val="0"/>
                <w:numId w:val="16"/>
              </w:numPr>
              <w:spacing w:after="160" w:line="360" w:lineRule="auto"/>
              <w:rPr>
                <w:rFonts w:ascii="Arial" w:hAnsi="Arial" w:cs="Arial"/>
                <w:sz w:val="24"/>
                <w:szCs w:val="24"/>
              </w:rPr>
            </w:pPr>
            <w:r w:rsidRPr="002D2990">
              <w:rPr>
                <w:rFonts w:ascii="Arial" w:hAnsi="Arial" w:cs="Arial"/>
                <w:sz w:val="24"/>
                <w:szCs w:val="24"/>
              </w:rPr>
              <w:t xml:space="preserve">Represent the </w:t>
            </w:r>
            <w:r w:rsidR="00180858">
              <w:rPr>
                <w:rFonts w:ascii="Arial" w:hAnsi="Arial" w:cs="Arial"/>
                <w:sz w:val="24"/>
                <w:szCs w:val="24"/>
              </w:rPr>
              <w:t xml:space="preserve">County </w:t>
            </w:r>
            <w:r w:rsidRPr="002D2990">
              <w:rPr>
                <w:rFonts w:ascii="Arial" w:hAnsi="Arial" w:cs="Arial"/>
                <w:sz w:val="24"/>
                <w:szCs w:val="24"/>
              </w:rPr>
              <w:t xml:space="preserve">Council at external forums, </w:t>
            </w:r>
            <w:r w:rsidR="00C57357" w:rsidRPr="002D2990">
              <w:rPr>
                <w:rFonts w:ascii="Arial" w:hAnsi="Arial" w:cs="Arial"/>
                <w:sz w:val="24"/>
                <w:szCs w:val="24"/>
              </w:rPr>
              <w:t>conferences,</w:t>
            </w:r>
            <w:r w:rsidRPr="002D2990">
              <w:rPr>
                <w:rFonts w:ascii="Arial" w:hAnsi="Arial" w:cs="Arial"/>
                <w:sz w:val="24"/>
                <w:szCs w:val="24"/>
              </w:rPr>
              <w:t xml:space="preserve"> and meetings to build professional networks and influence wider policy agendas.</w:t>
            </w:r>
          </w:p>
          <w:p w14:paraId="2B23D773" w14:textId="17EC394B" w:rsidR="002D2990" w:rsidRPr="002D2990" w:rsidRDefault="002D2990" w:rsidP="002D2990">
            <w:pPr>
              <w:pStyle w:val="ListParagraph"/>
              <w:numPr>
                <w:ilvl w:val="0"/>
                <w:numId w:val="16"/>
              </w:numPr>
              <w:spacing w:after="160" w:line="360" w:lineRule="auto"/>
              <w:rPr>
                <w:rFonts w:ascii="Arial" w:hAnsi="Arial" w:cs="Arial"/>
                <w:sz w:val="24"/>
                <w:szCs w:val="24"/>
              </w:rPr>
            </w:pPr>
            <w:r w:rsidRPr="002D2990">
              <w:rPr>
                <w:rFonts w:ascii="Arial" w:hAnsi="Arial" w:cs="Arial"/>
                <w:sz w:val="24"/>
                <w:szCs w:val="24"/>
              </w:rPr>
              <w:t>Lead on the design and delivery of this large and complex FMP project to resolve service issues or to achieve service improvements. This includes initiating and scoping improvement and leading on the design of new objectives.</w:t>
            </w:r>
          </w:p>
          <w:p w14:paraId="14210555" w14:textId="163AFE6E" w:rsidR="00771A97" w:rsidRPr="00615C46" w:rsidRDefault="002D2990" w:rsidP="00615C46">
            <w:pPr>
              <w:pStyle w:val="ListParagraph"/>
              <w:numPr>
                <w:ilvl w:val="0"/>
                <w:numId w:val="16"/>
              </w:numPr>
              <w:spacing w:after="160" w:line="360" w:lineRule="auto"/>
              <w:rPr>
                <w:rFonts w:ascii="Arial" w:hAnsi="Arial" w:cs="Arial"/>
                <w:sz w:val="24"/>
                <w:szCs w:val="24"/>
              </w:rPr>
            </w:pPr>
            <w:r w:rsidRPr="002D2990">
              <w:rPr>
                <w:rFonts w:ascii="Arial" w:hAnsi="Arial" w:cs="Arial"/>
                <w:sz w:val="24"/>
                <w:szCs w:val="24"/>
              </w:rPr>
              <w:t>Lead, develop and promote a culture of continual professional development of all staff at each level.</w:t>
            </w:r>
          </w:p>
        </w:tc>
      </w:tr>
      <w:tr w:rsidR="002D03B5" w:rsidRPr="00784003" w14:paraId="6AAD50F7" w14:textId="77777777" w:rsidTr="00BE7A35">
        <w:tc>
          <w:tcPr>
            <w:tcW w:w="10773" w:type="dxa"/>
            <w:shd w:val="clear" w:color="auto" w:fill="auto"/>
          </w:tcPr>
          <w:p w14:paraId="2422EB65" w14:textId="77777777"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47D1F602" w14:textId="77777777" w:rsidTr="00BE7A35">
        <w:tc>
          <w:tcPr>
            <w:tcW w:w="10773" w:type="dxa"/>
            <w:shd w:val="clear" w:color="auto" w:fill="auto"/>
          </w:tcPr>
          <w:p w14:paraId="1607F451" w14:textId="77777777" w:rsidR="00946AFC" w:rsidRDefault="00946AFC" w:rsidP="00946AFC">
            <w:pPr>
              <w:pStyle w:val="HayGroup11"/>
              <w:rPr>
                <w:rFonts w:ascii="Arial" w:hAnsi="Arial" w:cs="Arial"/>
                <w:sz w:val="24"/>
                <w:lang w:val="en-GB"/>
              </w:rPr>
            </w:pPr>
          </w:p>
          <w:p w14:paraId="4A348012" w14:textId="77777777" w:rsidR="00C836C6" w:rsidRPr="00C836C6" w:rsidRDefault="00C836C6" w:rsidP="00877FD0">
            <w:pPr>
              <w:pStyle w:val="Default"/>
              <w:numPr>
                <w:ilvl w:val="0"/>
                <w:numId w:val="18"/>
              </w:numPr>
              <w:rPr>
                <w:b/>
              </w:rPr>
            </w:pPr>
            <w:r w:rsidRPr="00C836C6">
              <w:rPr>
                <w:b/>
              </w:rPr>
              <w:t>Equal Opportunities</w:t>
            </w:r>
          </w:p>
          <w:p w14:paraId="5B2218AA" w14:textId="77777777"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461921B3" w14:textId="77777777" w:rsidR="00A7579B" w:rsidRPr="00963600" w:rsidRDefault="00A7579B" w:rsidP="00C836C6">
            <w:pPr>
              <w:pStyle w:val="Default"/>
              <w:ind w:left="360"/>
            </w:pPr>
          </w:p>
          <w:p w14:paraId="4D2EB81A" w14:textId="77777777" w:rsidR="00C836C6" w:rsidRPr="00C836C6" w:rsidRDefault="00C836C6" w:rsidP="00877FD0">
            <w:pPr>
              <w:pStyle w:val="Default"/>
              <w:numPr>
                <w:ilvl w:val="0"/>
                <w:numId w:val="18"/>
              </w:numPr>
              <w:rPr>
                <w:b/>
              </w:rPr>
            </w:pPr>
            <w:r w:rsidRPr="00C836C6">
              <w:rPr>
                <w:b/>
              </w:rPr>
              <w:t>Health and safety</w:t>
            </w:r>
          </w:p>
          <w:p w14:paraId="1459A2C0" w14:textId="77777777"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4DC56967" w14:textId="77777777" w:rsidR="00A7579B" w:rsidRPr="00963600" w:rsidRDefault="00A7579B" w:rsidP="00C836C6">
            <w:pPr>
              <w:pStyle w:val="Default"/>
              <w:ind w:left="360"/>
            </w:pPr>
          </w:p>
          <w:p w14:paraId="29698377" w14:textId="77777777" w:rsidR="00B45889" w:rsidRPr="00C836C6" w:rsidRDefault="00B45889" w:rsidP="00B45889">
            <w:pPr>
              <w:pStyle w:val="Default"/>
              <w:numPr>
                <w:ilvl w:val="0"/>
                <w:numId w:val="18"/>
              </w:numPr>
              <w:rPr>
                <w:b/>
              </w:rPr>
            </w:pPr>
            <w:r>
              <w:rPr>
                <w:b/>
              </w:rPr>
              <w:t>Customer Focused</w:t>
            </w:r>
          </w:p>
          <w:p w14:paraId="4FE5270C" w14:textId="77777777" w:rsidR="00B45889" w:rsidRDefault="00B45889" w:rsidP="00B45889">
            <w:pPr>
              <w:pStyle w:val="Default"/>
              <w:ind w:left="360"/>
            </w:pPr>
            <w:r>
              <w:t xml:space="preserve">We put our customers' needs and expectations at the heart of all that we do. We expect our employees to have a full understanding of those needs and expectations so that we can provide high quality, appropriate services </w:t>
            </w:r>
            <w:proofErr w:type="gramStart"/>
            <w:r>
              <w:t>at all times</w:t>
            </w:r>
            <w:proofErr w:type="gramEnd"/>
            <w:r>
              <w:t>.</w:t>
            </w:r>
          </w:p>
          <w:p w14:paraId="2517E7C1" w14:textId="77777777" w:rsidR="00B45889" w:rsidRDefault="00B45889" w:rsidP="00B45889">
            <w:pPr>
              <w:pStyle w:val="Default"/>
              <w:ind w:left="360"/>
            </w:pPr>
          </w:p>
          <w:p w14:paraId="21229C46" w14:textId="77777777" w:rsidR="00946AFC" w:rsidRPr="00784003" w:rsidRDefault="00946AFC" w:rsidP="003E0AC5">
            <w:pPr>
              <w:pStyle w:val="Default"/>
              <w:ind w:left="360"/>
            </w:pPr>
          </w:p>
        </w:tc>
      </w:tr>
      <w:tr w:rsidR="002D61C2" w:rsidRPr="00784003" w14:paraId="50EED867" w14:textId="77777777" w:rsidTr="00BE7A35">
        <w:tc>
          <w:tcPr>
            <w:tcW w:w="10773" w:type="dxa"/>
            <w:shd w:val="clear" w:color="auto" w:fill="auto"/>
          </w:tcPr>
          <w:p w14:paraId="5CD776A1" w14:textId="77777777"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448E5DB9" w14:textId="77777777" w:rsidTr="00BE7A35">
        <w:tc>
          <w:tcPr>
            <w:tcW w:w="10773" w:type="dxa"/>
            <w:shd w:val="clear" w:color="auto" w:fill="auto"/>
          </w:tcPr>
          <w:p w14:paraId="3004D4B8" w14:textId="77777777" w:rsidR="002D61C2" w:rsidRDefault="002D61C2" w:rsidP="002D61C2">
            <w:pPr>
              <w:pStyle w:val="Default"/>
              <w:rPr>
                <w:b/>
              </w:rPr>
            </w:pPr>
            <w:r>
              <w:rPr>
                <w:b/>
              </w:rPr>
              <w:t>We expect all our employees to demonstrate and promote our values:</w:t>
            </w:r>
          </w:p>
          <w:p w14:paraId="67834E62" w14:textId="77777777" w:rsidR="002D61C2" w:rsidRPr="00C836C6" w:rsidRDefault="002D61C2" w:rsidP="002D61C2">
            <w:pPr>
              <w:pStyle w:val="Default"/>
              <w:numPr>
                <w:ilvl w:val="0"/>
                <w:numId w:val="18"/>
              </w:numPr>
              <w:rPr>
                <w:b/>
              </w:rPr>
            </w:pPr>
            <w:r>
              <w:rPr>
                <w:b/>
              </w:rPr>
              <w:t>Supportive</w:t>
            </w:r>
          </w:p>
          <w:p w14:paraId="33630176"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289B33F6" w14:textId="77777777" w:rsidR="002D61C2" w:rsidRPr="002D61C2" w:rsidRDefault="002D61C2" w:rsidP="002D61C2">
            <w:pPr>
              <w:pStyle w:val="Default"/>
              <w:numPr>
                <w:ilvl w:val="0"/>
                <w:numId w:val="18"/>
              </w:numPr>
              <w:rPr>
                <w:b/>
              </w:rPr>
            </w:pPr>
            <w:r w:rsidRPr="002D61C2">
              <w:rPr>
                <w:b/>
              </w:rPr>
              <w:t>Innovative</w:t>
            </w:r>
          </w:p>
          <w:p w14:paraId="65251CF0" w14:textId="77777777"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6F6ADE08" w14:textId="77777777" w:rsidR="002D61C2" w:rsidRPr="002D61C2" w:rsidRDefault="002D61C2" w:rsidP="002D61C2">
            <w:pPr>
              <w:pStyle w:val="Default"/>
              <w:numPr>
                <w:ilvl w:val="0"/>
                <w:numId w:val="18"/>
              </w:numPr>
              <w:rPr>
                <w:b/>
              </w:rPr>
            </w:pPr>
            <w:r w:rsidRPr="002D61C2">
              <w:rPr>
                <w:b/>
              </w:rPr>
              <w:t>Respectful</w:t>
            </w:r>
          </w:p>
          <w:p w14:paraId="71D4C09B" w14:textId="77777777" w:rsidR="002D61C2" w:rsidRPr="005F0153" w:rsidRDefault="002D61C2" w:rsidP="002D61C2">
            <w:pPr>
              <w:pStyle w:val="Default"/>
              <w:ind w:left="360"/>
              <w:rPr>
                <w:color w:val="auto"/>
              </w:rPr>
            </w:pPr>
            <w:r w:rsidRPr="005F0153">
              <w:rPr>
                <w:color w:val="auto"/>
              </w:rPr>
              <w:t xml:space="preserve">We treat colleagues, </w:t>
            </w:r>
            <w:proofErr w:type="gramStart"/>
            <w:r w:rsidRPr="005F0153">
              <w:rPr>
                <w:color w:val="auto"/>
              </w:rPr>
              <w:t>customers</w:t>
            </w:r>
            <w:proofErr w:type="gramEnd"/>
            <w:r w:rsidRPr="005F0153">
              <w:rPr>
                <w:color w:val="auto"/>
              </w:rPr>
              <w:t xml:space="preserve"> and partners with respect, listening to their views, empathising and valuing their diverse needs and perspectives, to be fair, open and honest in all that we do.</w:t>
            </w:r>
          </w:p>
          <w:p w14:paraId="062F6DB1" w14:textId="77777777" w:rsidR="002D61C2" w:rsidRPr="002D61C2" w:rsidRDefault="002D61C2" w:rsidP="002D61C2">
            <w:pPr>
              <w:pStyle w:val="Default"/>
              <w:numPr>
                <w:ilvl w:val="0"/>
                <w:numId w:val="18"/>
              </w:numPr>
              <w:rPr>
                <w:b/>
              </w:rPr>
            </w:pPr>
            <w:r w:rsidRPr="002D61C2">
              <w:rPr>
                <w:b/>
              </w:rPr>
              <w:t>Collaborative</w:t>
            </w:r>
          </w:p>
          <w:p w14:paraId="648FC6B6" w14:textId="77777777" w:rsidR="002D61C2" w:rsidRPr="005F0153" w:rsidRDefault="002D61C2" w:rsidP="002D61C2">
            <w:pPr>
              <w:pStyle w:val="Default"/>
              <w:ind w:left="360"/>
              <w:rPr>
                <w:color w:val="auto"/>
              </w:rPr>
            </w:pPr>
            <w:r w:rsidRPr="005F0153">
              <w:rPr>
                <w:color w:val="auto"/>
              </w:rPr>
              <w:t xml:space="preserve">We listen to, engage with, learn from and work with colleagues, </w:t>
            </w:r>
            <w:proofErr w:type="gramStart"/>
            <w:r w:rsidRPr="005F0153">
              <w:rPr>
                <w:color w:val="auto"/>
              </w:rPr>
              <w:t>partners</w:t>
            </w:r>
            <w:proofErr w:type="gramEnd"/>
            <w:r w:rsidRPr="005F0153">
              <w:rPr>
                <w:color w:val="auto"/>
              </w:rPr>
              <w:t xml:space="preserve"> and customers to help achieve the best outcomes for everyone.</w:t>
            </w:r>
          </w:p>
          <w:p w14:paraId="7AC722C8" w14:textId="77777777" w:rsidR="002D61C2" w:rsidRPr="002D61C2" w:rsidRDefault="002D61C2" w:rsidP="002D61C2">
            <w:pPr>
              <w:pStyle w:val="HayGroup11"/>
              <w:spacing w:before="120" w:after="120"/>
              <w:rPr>
                <w:rFonts w:ascii="Arial" w:hAnsi="Arial" w:cs="Arial"/>
                <w:b/>
                <w:sz w:val="24"/>
                <w:lang w:val="en-GB"/>
              </w:rPr>
            </w:pPr>
          </w:p>
        </w:tc>
      </w:tr>
    </w:tbl>
    <w:p w14:paraId="2E910DDE" w14:textId="77777777" w:rsidR="00771A97" w:rsidRDefault="00771A97" w:rsidP="00503294">
      <w:pPr>
        <w:tabs>
          <w:tab w:val="left" w:pos="960"/>
        </w:tabs>
        <w:jc w:val="center"/>
        <w:rPr>
          <w:rFonts w:ascii="Arial" w:hAnsi="Arial" w:cs="Arial"/>
          <w:b/>
          <w:sz w:val="28"/>
          <w:szCs w:val="28"/>
        </w:rPr>
      </w:pPr>
    </w:p>
    <w:p w14:paraId="573E274C" w14:textId="27B6E58D" w:rsidR="0087424C" w:rsidRDefault="0087424C" w:rsidP="00503294">
      <w:pPr>
        <w:tabs>
          <w:tab w:val="left" w:pos="960"/>
        </w:tabs>
        <w:jc w:val="center"/>
        <w:rPr>
          <w:rFonts w:ascii="Arial" w:hAnsi="Arial" w:cs="Arial"/>
          <w:b/>
          <w:sz w:val="28"/>
          <w:szCs w:val="28"/>
        </w:rPr>
      </w:pPr>
      <w:r>
        <w:rPr>
          <w:rFonts w:ascii="Arial" w:hAnsi="Arial" w:cs="Arial"/>
          <w:b/>
          <w:sz w:val="28"/>
          <w:szCs w:val="28"/>
        </w:rPr>
        <w:lastRenderedPageBreak/>
        <w:t>Person Specification</w:t>
      </w:r>
    </w:p>
    <w:p w14:paraId="067674D1" w14:textId="5B622AFE" w:rsidR="0087424C" w:rsidRPr="005F0153" w:rsidRDefault="00E2316C" w:rsidP="0087424C">
      <w:pPr>
        <w:spacing w:after="0"/>
        <w:jc w:val="center"/>
        <w:rPr>
          <w:rFonts w:ascii="Arial" w:hAnsi="Arial" w:cs="Arial"/>
          <w:b/>
          <w:i/>
          <w:sz w:val="28"/>
          <w:szCs w:val="28"/>
        </w:rPr>
      </w:pPr>
      <w:r>
        <w:rPr>
          <w:rFonts w:ascii="Arial" w:hAnsi="Arial" w:cs="Arial"/>
          <w:b/>
          <w:sz w:val="28"/>
          <w:szCs w:val="28"/>
        </w:rPr>
        <w:t>Project Manager</w:t>
      </w:r>
    </w:p>
    <w:p w14:paraId="096C201D" w14:textId="77777777" w:rsidR="0087424C" w:rsidRPr="00093214" w:rsidRDefault="0087424C" w:rsidP="0087424C">
      <w:pPr>
        <w:spacing w:after="0" w:line="240" w:lineRule="auto"/>
        <w:jc w:val="center"/>
        <w:rPr>
          <w:rFonts w:ascii="Arial" w:hAnsi="Arial" w:cs="Arial"/>
          <w:b/>
          <w:sz w:val="24"/>
          <w:szCs w:val="24"/>
        </w:rPr>
      </w:pPr>
    </w:p>
    <w:p w14:paraId="1418B621" w14:textId="77777777"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 xml:space="preserve">ssential unless otherwise indicated by </w:t>
      </w:r>
      <w:r w:rsidR="00501B78" w:rsidRPr="00503294">
        <w:rPr>
          <w:rFonts w:ascii="Arial" w:hAnsi="Arial" w:cs="Arial"/>
          <w:b/>
          <w:sz w:val="28"/>
          <w:szCs w:val="24"/>
        </w:rPr>
        <w:t>*</w:t>
      </w:r>
    </w:p>
    <w:p w14:paraId="130FCF4E" w14:textId="77777777" w:rsidR="00C111C2" w:rsidRDefault="00C111C2" w:rsidP="00093214">
      <w:pPr>
        <w:spacing w:after="0" w:line="240" w:lineRule="auto"/>
        <w:rPr>
          <w:rFonts w:ascii="Arial" w:hAnsi="Arial" w:cs="Arial"/>
          <w:sz w:val="24"/>
          <w:szCs w:val="24"/>
        </w:rPr>
      </w:pPr>
    </w:p>
    <w:p w14:paraId="6090A978" w14:textId="77777777"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28C23B09"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717CB026" w14:textId="77777777" w:rsidTr="00093214">
        <w:tc>
          <w:tcPr>
            <w:tcW w:w="10495" w:type="dxa"/>
            <w:tcBorders>
              <w:top w:val="single" w:sz="4" w:space="0" w:color="auto"/>
              <w:left w:val="single" w:sz="4" w:space="0" w:color="auto"/>
              <w:bottom w:val="single" w:sz="4" w:space="0" w:color="auto"/>
              <w:right w:val="single" w:sz="4" w:space="0" w:color="auto"/>
            </w:tcBorders>
          </w:tcPr>
          <w:p w14:paraId="3E5F84F6"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2ECF6746" w14:textId="77777777" w:rsidTr="00093214">
        <w:tc>
          <w:tcPr>
            <w:tcW w:w="10495" w:type="dxa"/>
            <w:tcBorders>
              <w:top w:val="single" w:sz="4" w:space="0" w:color="auto"/>
              <w:left w:val="single" w:sz="4" w:space="0" w:color="auto"/>
              <w:bottom w:val="nil"/>
              <w:right w:val="single" w:sz="4" w:space="0" w:color="auto"/>
            </w:tcBorders>
          </w:tcPr>
          <w:p w14:paraId="261018C3" w14:textId="77777777" w:rsidR="0036635B" w:rsidRPr="007C27CC" w:rsidRDefault="00017009" w:rsidP="007C27CC">
            <w:pPr>
              <w:pStyle w:val="ListParagraph"/>
              <w:numPr>
                <w:ilvl w:val="0"/>
                <w:numId w:val="18"/>
              </w:numPr>
              <w:spacing w:after="0" w:line="240" w:lineRule="auto"/>
              <w:rPr>
                <w:rFonts w:ascii="Arial" w:hAnsi="Arial" w:cs="Arial"/>
                <w:sz w:val="24"/>
                <w:szCs w:val="24"/>
              </w:rPr>
            </w:pPr>
            <w:r w:rsidRPr="007C27CC">
              <w:rPr>
                <w:rFonts w:ascii="Arial" w:hAnsi="Arial" w:cs="Arial"/>
                <w:sz w:val="24"/>
                <w:szCs w:val="24"/>
              </w:rPr>
              <w:t xml:space="preserve">Educated to degree level </w:t>
            </w:r>
            <w:r w:rsidR="000B28D1" w:rsidRPr="007C27CC">
              <w:rPr>
                <w:rFonts w:ascii="Arial" w:hAnsi="Arial" w:cs="Arial"/>
                <w:sz w:val="24"/>
                <w:szCs w:val="24"/>
              </w:rPr>
              <w:t xml:space="preserve">(or equivalent) </w:t>
            </w:r>
            <w:r w:rsidRPr="007C27CC">
              <w:rPr>
                <w:rFonts w:ascii="Arial" w:hAnsi="Arial" w:cs="Arial"/>
                <w:sz w:val="24"/>
                <w:szCs w:val="24"/>
              </w:rPr>
              <w:t xml:space="preserve">in </w:t>
            </w:r>
            <w:r w:rsidR="00DA33D0" w:rsidRPr="007C27CC">
              <w:rPr>
                <w:rFonts w:ascii="Arial" w:hAnsi="Arial" w:cs="Arial"/>
                <w:sz w:val="24"/>
                <w:szCs w:val="24"/>
              </w:rPr>
              <w:t xml:space="preserve">a relevant engineering or scientific </w:t>
            </w:r>
            <w:r w:rsidR="00165691" w:rsidRPr="007C27CC">
              <w:rPr>
                <w:rFonts w:ascii="Arial" w:hAnsi="Arial" w:cs="Arial"/>
                <w:sz w:val="24"/>
                <w:szCs w:val="24"/>
              </w:rPr>
              <w:t>field</w:t>
            </w:r>
            <w:r w:rsidR="0036635B" w:rsidRPr="007C27CC">
              <w:rPr>
                <w:rFonts w:ascii="Arial" w:hAnsi="Arial" w:cs="Arial"/>
                <w:sz w:val="24"/>
                <w:szCs w:val="24"/>
              </w:rPr>
              <w:t>.</w:t>
            </w:r>
          </w:p>
          <w:p w14:paraId="3E05943E" w14:textId="7E392DA0" w:rsidR="000B28D1" w:rsidRPr="007C27CC" w:rsidRDefault="007C27CC" w:rsidP="007C27CC">
            <w:pPr>
              <w:pStyle w:val="ListParagraph"/>
              <w:numPr>
                <w:ilvl w:val="0"/>
                <w:numId w:val="18"/>
              </w:numPr>
              <w:spacing w:after="0" w:line="240" w:lineRule="auto"/>
              <w:rPr>
                <w:rFonts w:ascii="Arial" w:hAnsi="Arial" w:cs="Arial"/>
                <w:sz w:val="24"/>
                <w:szCs w:val="24"/>
              </w:rPr>
            </w:pPr>
            <w:r w:rsidRPr="007C27CC">
              <w:rPr>
                <w:rFonts w:ascii="Arial" w:hAnsi="Arial" w:cs="Arial"/>
                <w:sz w:val="24"/>
                <w:szCs w:val="24"/>
              </w:rPr>
              <w:t>Chartered or Incorporated Engineer status</w:t>
            </w:r>
            <w:r w:rsidRPr="00F31146">
              <w:rPr>
                <w:rFonts w:ascii="Arial" w:hAnsi="Arial" w:cs="Arial"/>
                <w:b/>
                <w:bCs/>
                <w:sz w:val="28"/>
                <w:szCs w:val="28"/>
              </w:rPr>
              <w:t>*</w:t>
            </w:r>
          </w:p>
          <w:p w14:paraId="577E9964" w14:textId="5F5E418C" w:rsidR="00017009" w:rsidRPr="00017009" w:rsidRDefault="00017009" w:rsidP="00017009">
            <w:pPr>
              <w:spacing w:after="0" w:line="240" w:lineRule="auto"/>
              <w:rPr>
                <w:rFonts w:ascii="Arial" w:hAnsi="Arial" w:cs="Arial"/>
                <w:b/>
                <w:sz w:val="24"/>
                <w:szCs w:val="24"/>
              </w:rPr>
            </w:pPr>
          </w:p>
        </w:tc>
      </w:tr>
      <w:tr w:rsidR="0087424C" w:rsidRPr="00C80087" w14:paraId="1E95EE53" w14:textId="77777777" w:rsidTr="00093214">
        <w:tc>
          <w:tcPr>
            <w:tcW w:w="10495" w:type="dxa"/>
            <w:tcBorders>
              <w:top w:val="single" w:sz="4" w:space="0" w:color="auto"/>
              <w:left w:val="single" w:sz="4" w:space="0" w:color="auto"/>
              <w:bottom w:val="single" w:sz="4" w:space="0" w:color="auto"/>
              <w:right w:val="single" w:sz="4" w:space="0" w:color="auto"/>
            </w:tcBorders>
          </w:tcPr>
          <w:p w14:paraId="65B9A904" w14:textId="77777777"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75FD5A9D" w14:textId="77777777" w:rsidTr="00093214">
        <w:tc>
          <w:tcPr>
            <w:tcW w:w="10495" w:type="dxa"/>
            <w:tcBorders>
              <w:top w:val="nil"/>
              <w:left w:val="single" w:sz="4" w:space="0" w:color="auto"/>
              <w:bottom w:val="nil"/>
              <w:right w:val="single" w:sz="4" w:space="0" w:color="auto"/>
            </w:tcBorders>
          </w:tcPr>
          <w:p w14:paraId="7D3426B2" w14:textId="0139C9C4" w:rsidR="006D3122" w:rsidRDefault="00922F2E" w:rsidP="00732628">
            <w:pPr>
              <w:pStyle w:val="ListParagraph"/>
              <w:numPr>
                <w:ilvl w:val="0"/>
                <w:numId w:val="19"/>
              </w:numPr>
              <w:spacing w:before="120" w:after="120" w:line="360" w:lineRule="auto"/>
              <w:rPr>
                <w:rFonts w:ascii="Arial" w:hAnsi="Arial" w:cs="Arial"/>
                <w:sz w:val="24"/>
                <w:szCs w:val="24"/>
              </w:rPr>
            </w:pPr>
            <w:r w:rsidRPr="006D3122">
              <w:rPr>
                <w:rFonts w:ascii="Arial" w:hAnsi="Arial" w:cs="Arial"/>
                <w:sz w:val="24"/>
                <w:szCs w:val="24"/>
              </w:rPr>
              <w:t>Significant e</w:t>
            </w:r>
            <w:r w:rsidR="00503294" w:rsidRPr="006D3122">
              <w:rPr>
                <w:rFonts w:ascii="Arial" w:hAnsi="Arial" w:cs="Arial"/>
                <w:sz w:val="24"/>
                <w:szCs w:val="24"/>
              </w:rPr>
              <w:t xml:space="preserve">xperience </w:t>
            </w:r>
            <w:r w:rsidRPr="006D3122">
              <w:rPr>
                <w:rFonts w:ascii="Arial" w:hAnsi="Arial" w:cs="Arial"/>
                <w:sz w:val="24"/>
                <w:szCs w:val="24"/>
              </w:rPr>
              <w:t xml:space="preserve">of independently leading </w:t>
            </w:r>
            <w:r w:rsidR="00CC3C66" w:rsidRPr="006D3122">
              <w:rPr>
                <w:rFonts w:ascii="Arial" w:hAnsi="Arial" w:cs="Arial"/>
                <w:sz w:val="24"/>
                <w:szCs w:val="24"/>
              </w:rPr>
              <w:t xml:space="preserve">on the business case, design specification and successful implementation of complex </w:t>
            </w:r>
            <w:r w:rsidR="006D3122" w:rsidRPr="006D3122">
              <w:rPr>
                <w:rFonts w:ascii="Arial" w:hAnsi="Arial" w:cs="Arial"/>
                <w:sz w:val="24"/>
                <w:szCs w:val="24"/>
              </w:rPr>
              <w:t>Intelligent</w:t>
            </w:r>
            <w:r w:rsidR="00CC3C66" w:rsidRPr="006D3122">
              <w:rPr>
                <w:rFonts w:ascii="Arial" w:hAnsi="Arial" w:cs="Arial"/>
                <w:sz w:val="24"/>
                <w:szCs w:val="24"/>
              </w:rPr>
              <w:t xml:space="preserve"> Transport Systems for Local Authorities</w:t>
            </w:r>
            <w:r w:rsidR="006D3122" w:rsidRPr="006D3122">
              <w:rPr>
                <w:rFonts w:ascii="Arial" w:hAnsi="Arial" w:cs="Arial"/>
                <w:sz w:val="24"/>
                <w:szCs w:val="24"/>
              </w:rPr>
              <w:t>.</w:t>
            </w:r>
          </w:p>
          <w:p w14:paraId="053AF49C" w14:textId="31AA41EC" w:rsidR="00F87D24" w:rsidRPr="006D3122" w:rsidRDefault="00365408" w:rsidP="00732628">
            <w:pPr>
              <w:pStyle w:val="ListParagraph"/>
              <w:numPr>
                <w:ilvl w:val="0"/>
                <w:numId w:val="19"/>
              </w:numPr>
              <w:spacing w:before="120" w:after="120" w:line="360" w:lineRule="auto"/>
              <w:rPr>
                <w:rFonts w:ascii="Arial" w:hAnsi="Arial" w:cs="Arial"/>
                <w:sz w:val="24"/>
                <w:szCs w:val="24"/>
              </w:rPr>
            </w:pPr>
            <w:r>
              <w:rPr>
                <w:rFonts w:ascii="Arial" w:hAnsi="Arial" w:cs="Arial"/>
                <w:sz w:val="24"/>
                <w:szCs w:val="24"/>
              </w:rPr>
              <w:t>Significant</w:t>
            </w:r>
            <w:r w:rsidR="00F34915">
              <w:rPr>
                <w:rFonts w:ascii="Arial" w:hAnsi="Arial" w:cs="Arial"/>
                <w:sz w:val="24"/>
                <w:szCs w:val="24"/>
              </w:rPr>
              <w:t xml:space="preserve"> </w:t>
            </w:r>
            <w:r>
              <w:rPr>
                <w:rFonts w:ascii="Arial" w:hAnsi="Arial" w:cs="Arial"/>
                <w:sz w:val="24"/>
                <w:szCs w:val="24"/>
              </w:rPr>
              <w:t>e</w:t>
            </w:r>
            <w:r w:rsidR="00806CF5" w:rsidRPr="006D3122">
              <w:rPr>
                <w:rFonts w:ascii="Arial" w:hAnsi="Arial" w:cs="Arial"/>
                <w:sz w:val="24"/>
                <w:szCs w:val="24"/>
              </w:rPr>
              <w:t xml:space="preserve">xperience of </w:t>
            </w:r>
            <w:r>
              <w:rPr>
                <w:rFonts w:ascii="Arial" w:hAnsi="Arial" w:cs="Arial"/>
                <w:sz w:val="24"/>
                <w:szCs w:val="24"/>
              </w:rPr>
              <w:t>managing technical team</w:t>
            </w:r>
            <w:r w:rsidR="000E25A4">
              <w:rPr>
                <w:rFonts w:ascii="Arial" w:hAnsi="Arial" w:cs="Arial"/>
                <w:sz w:val="24"/>
                <w:szCs w:val="24"/>
              </w:rPr>
              <w:t xml:space="preserve">s </w:t>
            </w:r>
            <w:r w:rsidR="007D63C8">
              <w:rPr>
                <w:rFonts w:ascii="Arial" w:hAnsi="Arial" w:cs="Arial"/>
                <w:sz w:val="24"/>
                <w:szCs w:val="24"/>
              </w:rPr>
              <w:t>at team leader or group manager level</w:t>
            </w:r>
            <w:r w:rsidR="00F87D24" w:rsidRPr="006D3122">
              <w:rPr>
                <w:rFonts w:ascii="Arial" w:hAnsi="Arial" w:cs="Arial"/>
                <w:sz w:val="24"/>
                <w:szCs w:val="24"/>
              </w:rPr>
              <w:t>.</w:t>
            </w:r>
          </w:p>
          <w:p w14:paraId="40ABF1BF" w14:textId="51C5B493" w:rsidR="002047CA" w:rsidRPr="00503294" w:rsidRDefault="008E1545" w:rsidP="00503294">
            <w:pPr>
              <w:pStyle w:val="ListParagraph"/>
              <w:numPr>
                <w:ilvl w:val="0"/>
                <w:numId w:val="19"/>
              </w:numPr>
              <w:spacing w:before="120" w:after="120" w:line="360" w:lineRule="auto"/>
              <w:rPr>
                <w:rFonts w:ascii="Arial" w:hAnsi="Arial" w:cs="Arial"/>
                <w:sz w:val="24"/>
                <w:szCs w:val="24"/>
              </w:rPr>
            </w:pPr>
            <w:r>
              <w:rPr>
                <w:rFonts w:ascii="Arial" w:hAnsi="Arial" w:cs="Arial"/>
                <w:sz w:val="24"/>
                <w:szCs w:val="24"/>
              </w:rPr>
              <w:t>Significant e</w:t>
            </w:r>
            <w:r w:rsidR="002047CA">
              <w:rPr>
                <w:rFonts w:ascii="Arial" w:hAnsi="Arial" w:cs="Arial"/>
                <w:sz w:val="24"/>
                <w:szCs w:val="24"/>
              </w:rPr>
              <w:t xml:space="preserve">xperience of </w:t>
            </w:r>
            <w:r w:rsidR="005865A3">
              <w:rPr>
                <w:rFonts w:ascii="Arial" w:hAnsi="Arial" w:cs="Arial"/>
                <w:sz w:val="24"/>
                <w:szCs w:val="24"/>
              </w:rPr>
              <w:t>developing relationships and working practice across services within local authorities</w:t>
            </w:r>
            <w:r w:rsidR="0015750E">
              <w:rPr>
                <w:rFonts w:ascii="Arial" w:hAnsi="Arial" w:cs="Arial"/>
                <w:sz w:val="24"/>
                <w:szCs w:val="24"/>
              </w:rPr>
              <w:t xml:space="preserve"> and external organisations, for example transport planning, network management, highway design and IT services.</w:t>
            </w:r>
          </w:p>
          <w:p w14:paraId="2FC060FA" w14:textId="1CA3EDD8" w:rsidR="001E1A31" w:rsidRDefault="00806CF5" w:rsidP="00F87D24">
            <w:pPr>
              <w:pStyle w:val="ListParagraph"/>
              <w:numPr>
                <w:ilvl w:val="0"/>
                <w:numId w:val="19"/>
              </w:numPr>
              <w:spacing w:before="120" w:after="120" w:line="360" w:lineRule="auto"/>
              <w:rPr>
                <w:rFonts w:ascii="Arial" w:hAnsi="Arial" w:cs="Arial"/>
                <w:sz w:val="24"/>
                <w:szCs w:val="24"/>
              </w:rPr>
            </w:pPr>
            <w:r>
              <w:rPr>
                <w:rFonts w:ascii="Arial" w:hAnsi="Arial" w:cs="Arial"/>
                <w:sz w:val="24"/>
                <w:szCs w:val="24"/>
              </w:rPr>
              <w:t xml:space="preserve">Experience of </w:t>
            </w:r>
            <w:r w:rsidR="001E1A31">
              <w:rPr>
                <w:rFonts w:ascii="Arial" w:hAnsi="Arial" w:cs="Arial"/>
                <w:sz w:val="24"/>
                <w:szCs w:val="24"/>
              </w:rPr>
              <w:t xml:space="preserve">working </w:t>
            </w:r>
            <w:r w:rsidR="00D00731">
              <w:rPr>
                <w:rFonts w:ascii="Arial" w:hAnsi="Arial" w:cs="Arial"/>
                <w:sz w:val="24"/>
                <w:szCs w:val="24"/>
              </w:rPr>
              <w:t>with or in collaboration with academic institutions</w:t>
            </w:r>
            <w:r w:rsidR="001E1A31">
              <w:rPr>
                <w:rFonts w:ascii="Arial" w:hAnsi="Arial" w:cs="Arial"/>
                <w:sz w:val="24"/>
                <w:szCs w:val="24"/>
              </w:rPr>
              <w:t>.</w:t>
            </w:r>
          </w:p>
          <w:p w14:paraId="3CAD2380" w14:textId="7127091B" w:rsidR="002047CA" w:rsidRDefault="002047CA" w:rsidP="00F87D24">
            <w:pPr>
              <w:pStyle w:val="ListParagraph"/>
              <w:numPr>
                <w:ilvl w:val="0"/>
                <w:numId w:val="19"/>
              </w:numPr>
              <w:spacing w:before="120" w:after="120" w:line="360" w:lineRule="auto"/>
              <w:rPr>
                <w:rFonts w:ascii="Arial" w:hAnsi="Arial" w:cs="Arial"/>
                <w:sz w:val="24"/>
                <w:szCs w:val="24"/>
              </w:rPr>
            </w:pPr>
            <w:r>
              <w:rPr>
                <w:rFonts w:ascii="Arial" w:hAnsi="Arial" w:cs="Arial"/>
                <w:sz w:val="24"/>
                <w:szCs w:val="24"/>
              </w:rPr>
              <w:t xml:space="preserve">Experience of </w:t>
            </w:r>
            <w:r w:rsidR="00F44E7C">
              <w:rPr>
                <w:rFonts w:ascii="Arial" w:hAnsi="Arial" w:cs="Arial"/>
                <w:sz w:val="24"/>
                <w:szCs w:val="24"/>
              </w:rPr>
              <w:t xml:space="preserve">identifying </w:t>
            </w:r>
            <w:r w:rsidR="00A905C0">
              <w:rPr>
                <w:rFonts w:ascii="Arial" w:hAnsi="Arial" w:cs="Arial"/>
                <w:sz w:val="24"/>
                <w:szCs w:val="24"/>
              </w:rPr>
              <w:t>and promoting the use of nationally innovative intelligent transport systems.</w:t>
            </w:r>
          </w:p>
          <w:p w14:paraId="13FA102E" w14:textId="54A3F90F" w:rsidR="002047CA" w:rsidRPr="002047CA" w:rsidRDefault="001E1A31" w:rsidP="002047CA">
            <w:pPr>
              <w:pStyle w:val="ListParagraph"/>
              <w:numPr>
                <w:ilvl w:val="0"/>
                <w:numId w:val="19"/>
              </w:numPr>
              <w:spacing w:before="120" w:after="120" w:line="360" w:lineRule="auto"/>
              <w:rPr>
                <w:rFonts w:ascii="Arial" w:hAnsi="Arial" w:cs="Arial"/>
                <w:sz w:val="24"/>
                <w:szCs w:val="24"/>
              </w:rPr>
            </w:pPr>
            <w:r w:rsidRPr="00503294">
              <w:rPr>
                <w:rFonts w:ascii="Arial" w:hAnsi="Arial" w:cs="Arial"/>
                <w:sz w:val="24"/>
                <w:szCs w:val="24"/>
              </w:rPr>
              <w:t xml:space="preserve">Experience of </w:t>
            </w:r>
            <w:r w:rsidR="00794356">
              <w:rPr>
                <w:rFonts w:ascii="Arial" w:hAnsi="Arial" w:cs="Arial"/>
                <w:sz w:val="24"/>
                <w:szCs w:val="24"/>
              </w:rPr>
              <w:t xml:space="preserve">managing complex </w:t>
            </w:r>
            <w:r w:rsidR="00A752CE">
              <w:rPr>
                <w:rFonts w:ascii="Arial" w:hAnsi="Arial" w:cs="Arial"/>
                <w:sz w:val="24"/>
                <w:szCs w:val="24"/>
              </w:rPr>
              <w:t>multidisciplinary</w:t>
            </w:r>
            <w:r w:rsidR="006308EF">
              <w:rPr>
                <w:rFonts w:ascii="Arial" w:hAnsi="Arial" w:cs="Arial"/>
                <w:sz w:val="24"/>
                <w:szCs w:val="24"/>
              </w:rPr>
              <w:t xml:space="preserve"> projects that encompass multiple organisations</w:t>
            </w:r>
            <w:r w:rsidR="00A752CE">
              <w:rPr>
                <w:rFonts w:ascii="Arial" w:hAnsi="Arial" w:cs="Arial"/>
                <w:sz w:val="24"/>
                <w:szCs w:val="24"/>
              </w:rPr>
              <w:t>.</w:t>
            </w:r>
          </w:p>
          <w:p w14:paraId="78E4A0E5" w14:textId="5216E572" w:rsidR="00BE14DF" w:rsidRPr="001E1A31" w:rsidRDefault="001E1A31" w:rsidP="00022D22">
            <w:pPr>
              <w:pStyle w:val="ListParagraph"/>
              <w:numPr>
                <w:ilvl w:val="0"/>
                <w:numId w:val="19"/>
              </w:numPr>
              <w:spacing w:before="120" w:after="120" w:line="360" w:lineRule="auto"/>
              <w:rPr>
                <w:rFonts w:ascii="Arial" w:hAnsi="Arial" w:cs="Arial"/>
                <w:sz w:val="24"/>
                <w:szCs w:val="24"/>
              </w:rPr>
            </w:pPr>
            <w:r w:rsidRPr="00022D22">
              <w:rPr>
                <w:rFonts w:ascii="Arial" w:hAnsi="Arial" w:cs="Arial"/>
                <w:sz w:val="24"/>
                <w:szCs w:val="24"/>
              </w:rPr>
              <w:t xml:space="preserve">Experience of </w:t>
            </w:r>
            <w:r w:rsidR="00022D22" w:rsidRPr="00022D22">
              <w:rPr>
                <w:rFonts w:ascii="Arial" w:hAnsi="Arial" w:cs="Arial"/>
                <w:sz w:val="24"/>
                <w:szCs w:val="24"/>
              </w:rPr>
              <w:t>developing and managing complex and innovative UTMC related design, implementation and operate contracts.</w:t>
            </w:r>
          </w:p>
        </w:tc>
      </w:tr>
      <w:tr w:rsidR="0087424C" w:rsidRPr="00F511C1" w14:paraId="5CF9AE17" w14:textId="77777777" w:rsidTr="00232B12">
        <w:tc>
          <w:tcPr>
            <w:tcW w:w="10495" w:type="dxa"/>
            <w:tcBorders>
              <w:top w:val="single" w:sz="4" w:space="0" w:color="auto"/>
              <w:left w:val="single" w:sz="4" w:space="0" w:color="auto"/>
              <w:bottom w:val="single" w:sz="4" w:space="0" w:color="auto"/>
              <w:right w:val="single" w:sz="4" w:space="0" w:color="auto"/>
            </w:tcBorders>
          </w:tcPr>
          <w:p w14:paraId="18D921FD" w14:textId="77777777"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38BC19EC" w14:textId="77777777" w:rsidTr="00232B12">
        <w:tc>
          <w:tcPr>
            <w:tcW w:w="10495" w:type="dxa"/>
            <w:tcBorders>
              <w:top w:val="single" w:sz="4" w:space="0" w:color="auto"/>
              <w:left w:val="single" w:sz="4" w:space="0" w:color="auto"/>
              <w:bottom w:val="nil"/>
              <w:right w:val="single" w:sz="4" w:space="0" w:color="auto"/>
            </w:tcBorders>
          </w:tcPr>
          <w:p w14:paraId="1B67D8FA" w14:textId="0D33C416" w:rsidR="00CC6415" w:rsidRDefault="006F4C36" w:rsidP="002047CA">
            <w:pPr>
              <w:pStyle w:val="ListParagraph"/>
              <w:numPr>
                <w:ilvl w:val="0"/>
                <w:numId w:val="19"/>
              </w:numPr>
              <w:spacing w:before="120" w:after="120" w:line="360" w:lineRule="auto"/>
              <w:rPr>
                <w:rFonts w:ascii="Arial" w:hAnsi="Arial" w:cs="Arial"/>
                <w:sz w:val="24"/>
                <w:szCs w:val="24"/>
              </w:rPr>
            </w:pPr>
            <w:r>
              <w:rPr>
                <w:rFonts w:ascii="Arial" w:hAnsi="Arial" w:cs="Arial"/>
                <w:sz w:val="24"/>
                <w:szCs w:val="24"/>
              </w:rPr>
              <w:t xml:space="preserve">Excellent </w:t>
            </w:r>
            <w:r w:rsidR="002C585F">
              <w:rPr>
                <w:rFonts w:ascii="Arial" w:hAnsi="Arial" w:cs="Arial"/>
                <w:sz w:val="24"/>
                <w:szCs w:val="24"/>
              </w:rPr>
              <w:t>project and change management skills</w:t>
            </w:r>
          </w:p>
          <w:p w14:paraId="4CCD9EEE" w14:textId="13DE02EC" w:rsidR="00BE14DF" w:rsidRPr="00BE14DF" w:rsidRDefault="00CC6415" w:rsidP="00BE14DF">
            <w:pPr>
              <w:pStyle w:val="ListParagraph"/>
              <w:numPr>
                <w:ilvl w:val="0"/>
                <w:numId w:val="19"/>
              </w:numPr>
              <w:spacing w:before="120" w:after="120" w:line="360" w:lineRule="auto"/>
              <w:rPr>
                <w:rFonts w:ascii="Arial" w:hAnsi="Arial" w:cs="Arial"/>
                <w:sz w:val="24"/>
                <w:szCs w:val="24"/>
              </w:rPr>
            </w:pPr>
            <w:r>
              <w:rPr>
                <w:rFonts w:ascii="Arial" w:hAnsi="Arial" w:cs="Arial"/>
                <w:sz w:val="24"/>
                <w:szCs w:val="24"/>
              </w:rPr>
              <w:t>Significant</w:t>
            </w:r>
            <w:r w:rsidR="00AC230C">
              <w:rPr>
                <w:rFonts w:ascii="Arial" w:hAnsi="Arial" w:cs="Arial"/>
                <w:sz w:val="24"/>
                <w:szCs w:val="24"/>
              </w:rPr>
              <w:t xml:space="preserve"> knowledge of the application, principles, theory and </w:t>
            </w:r>
            <w:r>
              <w:rPr>
                <w:rFonts w:ascii="Arial" w:hAnsi="Arial" w:cs="Arial"/>
                <w:sz w:val="24"/>
                <w:szCs w:val="24"/>
              </w:rPr>
              <w:t>practice</w:t>
            </w:r>
            <w:r w:rsidR="00AC230C">
              <w:rPr>
                <w:rFonts w:ascii="Arial" w:hAnsi="Arial" w:cs="Arial"/>
                <w:sz w:val="24"/>
                <w:szCs w:val="24"/>
              </w:rPr>
              <w:t xml:space="preserve"> </w:t>
            </w:r>
            <w:r w:rsidR="00561F7B">
              <w:rPr>
                <w:rFonts w:ascii="Arial" w:hAnsi="Arial" w:cs="Arial"/>
                <w:sz w:val="24"/>
                <w:szCs w:val="24"/>
              </w:rPr>
              <w:t>of traffic engineering and control practice including ITS and UTMC standards and specifications</w:t>
            </w:r>
            <w:r>
              <w:rPr>
                <w:rFonts w:ascii="Arial" w:hAnsi="Arial" w:cs="Arial"/>
                <w:sz w:val="24"/>
                <w:szCs w:val="24"/>
              </w:rPr>
              <w:t>.</w:t>
            </w:r>
          </w:p>
          <w:p w14:paraId="6EA9FCDC" w14:textId="412AEA32" w:rsidR="00334F63" w:rsidRPr="002047CA" w:rsidRDefault="00C6721C" w:rsidP="002047CA">
            <w:pPr>
              <w:pStyle w:val="ListParagraph"/>
              <w:numPr>
                <w:ilvl w:val="0"/>
                <w:numId w:val="19"/>
              </w:numPr>
              <w:spacing w:before="120" w:after="120" w:line="360" w:lineRule="auto"/>
              <w:rPr>
                <w:rFonts w:ascii="Arial" w:hAnsi="Arial" w:cs="Arial"/>
                <w:sz w:val="24"/>
                <w:szCs w:val="24"/>
              </w:rPr>
            </w:pPr>
            <w:r>
              <w:rPr>
                <w:rFonts w:ascii="Arial" w:hAnsi="Arial" w:cs="Arial"/>
                <w:sz w:val="24"/>
                <w:szCs w:val="24"/>
              </w:rPr>
              <w:t>Comprehensive</w:t>
            </w:r>
            <w:r w:rsidR="00E35C2E">
              <w:rPr>
                <w:rFonts w:ascii="Arial" w:hAnsi="Arial" w:cs="Arial"/>
                <w:sz w:val="24"/>
                <w:szCs w:val="24"/>
              </w:rPr>
              <w:t xml:space="preserve"> understanding of highway and transport</w:t>
            </w:r>
            <w:r w:rsidR="00A665EB">
              <w:rPr>
                <w:rFonts w:ascii="Arial" w:hAnsi="Arial" w:cs="Arial"/>
                <w:sz w:val="24"/>
                <w:szCs w:val="24"/>
              </w:rPr>
              <w:t xml:space="preserve"> plus planning and environment service strategy and objectives and translation and implementation at a local level</w:t>
            </w:r>
            <w:r>
              <w:rPr>
                <w:rFonts w:ascii="Arial" w:hAnsi="Arial" w:cs="Arial"/>
                <w:sz w:val="24"/>
                <w:szCs w:val="24"/>
              </w:rPr>
              <w:t>.</w:t>
            </w:r>
          </w:p>
          <w:p w14:paraId="33492A6D" w14:textId="03D70202" w:rsidR="00B34B75" w:rsidRDefault="00C6721C" w:rsidP="00334F63">
            <w:pPr>
              <w:pStyle w:val="ListParagraph"/>
              <w:numPr>
                <w:ilvl w:val="0"/>
                <w:numId w:val="19"/>
              </w:numPr>
              <w:spacing w:before="120" w:after="120" w:line="360" w:lineRule="auto"/>
              <w:rPr>
                <w:rFonts w:ascii="Arial" w:hAnsi="Arial" w:cs="Arial"/>
                <w:sz w:val="24"/>
                <w:szCs w:val="24"/>
              </w:rPr>
            </w:pPr>
            <w:r>
              <w:rPr>
                <w:rFonts w:ascii="Arial" w:hAnsi="Arial" w:cs="Arial"/>
                <w:sz w:val="24"/>
                <w:szCs w:val="24"/>
              </w:rPr>
              <w:lastRenderedPageBreak/>
              <w:t xml:space="preserve">An ability to apply managerial judgement to ensure highway and transport plus planning and environment </w:t>
            </w:r>
            <w:r w:rsidR="00151FEA">
              <w:rPr>
                <w:rFonts w:ascii="Arial" w:hAnsi="Arial" w:cs="Arial"/>
                <w:sz w:val="24"/>
                <w:szCs w:val="24"/>
              </w:rPr>
              <w:t>objectives are achieved.</w:t>
            </w:r>
          </w:p>
          <w:p w14:paraId="538B67FD" w14:textId="3915092B" w:rsidR="006A6F94" w:rsidRPr="00A11605" w:rsidRDefault="00151FEA" w:rsidP="0012030A">
            <w:pPr>
              <w:pStyle w:val="ListParagraph"/>
              <w:numPr>
                <w:ilvl w:val="0"/>
                <w:numId w:val="19"/>
              </w:numPr>
              <w:spacing w:before="120" w:after="120" w:line="360" w:lineRule="auto"/>
              <w:rPr>
                <w:rFonts w:ascii="Arial" w:hAnsi="Arial" w:cs="Arial"/>
                <w:sz w:val="24"/>
                <w:szCs w:val="24"/>
              </w:rPr>
            </w:pPr>
            <w:r w:rsidRPr="00A11605">
              <w:rPr>
                <w:rFonts w:ascii="Arial" w:hAnsi="Arial" w:cs="Arial"/>
                <w:sz w:val="24"/>
                <w:szCs w:val="24"/>
              </w:rPr>
              <w:t xml:space="preserve">Strong analytical and </w:t>
            </w:r>
            <w:r w:rsidR="00E72854" w:rsidRPr="00A11605">
              <w:rPr>
                <w:rFonts w:ascii="Arial" w:hAnsi="Arial" w:cs="Arial"/>
                <w:sz w:val="24"/>
                <w:szCs w:val="24"/>
              </w:rPr>
              <w:t>problem-solving</w:t>
            </w:r>
            <w:r w:rsidRPr="00A11605">
              <w:rPr>
                <w:rFonts w:ascii="Arial" w:hAnsi="Arial" w:cs="Arial"/>
                <w:sz w:val="24"/>
                <w:szCs w:val="24"/>
              </w:rPr>
              <w:t xml:space="preserve"> skills and the ability to look ahead and understand implications of future </w:t>
            </w:r>
            <w:r w:rsidR="00A11605" w:rsidRPr="00A11605">
              <w:rPr>
                <w:rFonts w:ascii="Arial" w:hAnsi="Arial" w:cs="Arial"/>
                <w:sz w:val="24"/>
                <w:szCs w:val="24"/>
              </w:rPr>
              <w:t>initiatives</w:t>
            </w:r>
            <w:r w:rsidRPr="00A11605">
              <w:rPr>
                <w:rFonts w:ascii="Arial" w:hAnsi="Arial" w:cs="Arial"/>
                <w:sz w:val="24"/>
                <w:szCs w:val="24"/>
              </w:rPr>
              <w:t xml:space="preserve"> within the area of responsibility.</w:t>
            </w:r>
          </w:p>
          <w:p w14:paraId="2080038B" w14:textId="77777777" w:rsidR="00E72854" w:rsidRPr="00E72854" w:rsidRDefault="00E72854" w:rsidP="00E72854">
            <w:pPr>
              <w:pStyle w:val="ListParagraph"/>
              <w:numPr>
                <w:ilvl w:val="0"/>
                <w:numId w:val="19"/>
              </w:numPr>
              <w:spacing w:before="120" w:after="120" w:line="360" w:lineRule="auto"/>
              <w:rPr>
                <w:rFonts w:ascii="Arial" w:hAnsi="Arial" w:cs="Arial"/>
                <w:sz w:val="24"/>
                <w:szCs w:val="24"/>
              </w:rPr>
            </w:pPr>
            <w:r w:rsidRPr="00E72854">
              <w:rPr>
                <w:rFonts w:ascii="Arial" w:hAnsi="Arial" w:cs="Arial"/>
                <w:sz w:val="24"/>
                <w:szCs w:val="24"/>
              </w:rPr>
              <w:t>Comprehensive understanding of the activities and objectives of the Council, both current and future.</w:t>
            </w:r>
          </w:p>
          <w:p w14:paraId="6A14C209" w14:textId="77777777" w:rsidR="00E72854" w:rsidRPr="00E72854" w:rsidRDefault="00E72854" w:rsidP="00E72854">
            <w:pPr>
              <w:pStyle w:val="ListParagraph"/>
              <w:numPr>
                <w:ilvl w:val="0"/>
                <w:numId w:val="19"/>
              </w:numPr>
              <w:spacing w:before="120" w:after="120" w:line="360" w:lineRule="auto"/>
              <w:rPr>
                <w:rFonts w:ascii="Arial" w:hAnsi="Arial" w:cs="Arial"/>
                <w:sz w:val="24"/>
                <w:szCs w:val="24"/>
              </w:rPr>
            </w:pPr>
            <w:r w:rsidRPr="00E72854">
              <w:rPr>
                <w:rFonts w:ascii="Arial" w:hAnsi="Arial" w:cs="Arial"/>
                <w:sz w:val="24"/>
                <w:szCs w:val="24"/>
              </w:rPr>
              <w:t>Ability to successfully influence key decision makers at senior levels, both internal and external to the council.</w:t>
            </w:r>
          </w:p>
          <w:p w14:paraId="3964CB9B" w14:textId="77777777" w:rsidR="00E72854" w:rsidRPr="00E72854" w:rsidRDefault="00E72854" w:rsidP="00E72854">
            <w:pPr>
              <w:pStyle w:val="ListParagraph"/>
              <w:numPr>
                <w:ilvl w:val="0"/>
                <w:numId w:val="19"/>
              </w:numPr>
              <w:spacing w:before="120" w:after="120" w:line="360" w:lineRule="auto"/>
              <w:rPr>
                <w:rFonts w:ascii="Arial" w:hAnsi="Arial" w:cs="Arial"/>
                <w:sz w:val="24"/>
                <w:szCs w:val="24"/>
              </w:rPr>
            </w:pPr>
            <w:r w:rsidRPr="00E72854">
              <w:rPr>
                <w:rFonts w:ascii="Arial" w:hAnsi="Arial" w:cs="Arial"/>
                <w:sz w:val="24"/>
                <w:szCs w:val="24"/>
              </w:rPr>
              <w:t xml:space="preserve"> Ability to scan horizon and understand implications of broader local government trends for the service</w:t>
            </w:r>
          </w:p>
          <w:p w14:paraId="6AE3C835" w14:textId="77777777" w:rsidR="00E72854" w:rsidRPr="00E72854" w:rsidRDefault="00E72854" w:rsidP="00E72854">
            <w:pPr>
              <w:pStyle w:val="ListParagraph"/>
              <w:numPr>
                <w:ilvl w:val="0"/>
                <w:numId w:val="19"/>
              </w:numPr>
              <w:spacing w:before="120" w:after="120" w:line="360" w:lineRule="auto"/>
              <w:rPr>
                <w:rFonts w:ascii="Arial" w:hAnsi="Arial" w:cs="Arial"/>
                <w:sz w:val="24"/>
                <w:szCs w:val="24"/>
              </w:rPr>
            </w:pPr>
            <w:r w:rsidRPr="00E72854">
              <w:rPr>
                <w:rFonts w:ascii="Arial" w:hAnsi="Arial" w:cs="Arial"/>
                <w:sz w:val="24"/>
                <w:szCs w:val="24"/>
              </w:rPr>
              <w:t>Up to date professional expertise</w:t>
            </w:r>
          </w:p>
          <w:p w14:paraId="0735DF17" w14:textId="2916BCB1" w:rsidR="00430622" w:rsidRPr="00BE14DF" w:rsidRDefault="00E72854" w:rsidP="003A0BA2">
            <w:pPr>
              <w:pStyle w:val="ListParagraph"/>
              <w:numPr>
                <w:ilvl w:val="0"/>
                <w:numId w:val="19"/>
              </w:numPr>
              <w:spacing w:before="120" w:after="120" w:line="360" w:lineRule="auto"/>
              <w:rPr>
                <w:rFonts w:ascii="Arial" w:hAnsi="Arial" w:cs="Arial"/>
                <w:sz w:val="24"/>
                <w:szCs w:val="24"/>
              </w:rPr>
            </w:pPr>
            <w:r w:rsidRPr="00E72854">
              <w:rPr>
                <w:rFonts w:ascii="Arial" w:hAnsi="Arial" w:cs="Arial"/>
                <w:sz w:val="24"/>
                <w:szCs w:val="24"/>
              </w:rPr>
              <w:t xml:space="preserve">Commercial </w:t>
            </w:r>
            <w:r w:rsidR="001C381F">
              <w:rPr>
                <w:rFonts w:ascii="Arial" w:hAnsi="Arial" w:cs="Arial"/>
                <w:sz w:val="24"/>
                <w:szCs w:val="24"/>
              </w:rPr>
              <w:t xml:space="preserve">insight </w:t>
            </w:r>
            <w:r w:rsidR="003A0BA2">
              <w:rPr>
                <w:rFonts w:ascii="Arial" w:hAnsi="Arial" w:cs="Arial"/>
                <w:sz w:val="24"/>
                <w:szCs w:val="24"/>
              </w:rPr>
              <w:t>and an understanding of financial management especially in a local government setting.</w:t>
            </w:r>
          </w:p>
        </w:tc>
      </w:tr>
      <w:tr w:rsidR="0087424C" w:rsidRPr="00F511C1" w14:paraId="32E48CDF" w14:textId="77777777" w:rsidTr="00093214">
        <w:tc>
          <w:tcPr>
            <w:tcW w:w="10495" w:type="dxa"/>
            <w:tcBorders>
              <w:top w:val="single" w:sz="4" w:space="0" w:color="auto"/>
              <w:bottom w:val="single" w:sz="4" w:space="0" w:color="auto"/>
            </w:tcBorders>
          </w:tcPr>
          <w:p w14:paraId="233B3ECA"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lastRenderedPageBreak/>
              <w:t xml:space="preserve">Other </w:t>
            </w:r>
            <w:r>
              <w:rPr>
                <w:rFonts w:ascii="Arial" w:hAnsi="Arial" w:cs="Arial"/>
                <w:b/>
                <w:sz w:val="24"/>
                <w:szCs w:val="24"/>
              </w:rPr>
              <w:t>essential requirements</w:t>
            </w:r>
          </w:p>
        </w:tc>
      </w:tr>
      <w:tr w:rsidR="0087424C" w:rsidRPr="00F511C1" w14:paraId="7C77ED29" w14:textId="77777777" w:rsidTr="00093214">
        <w:tc>
          <w:tcPr>
            <w:tcW w:w="10495" w:type="dxa"/>
            <w:tcBorders>
              <w:top w:val="single" w:sz="4" w:space="0" w:color="auto"/>
              <w:bottom w:val="nil"/>
            </w:tcBorders>
          </w:tcPr>
          <w:p w14:paraId="04FD176A" w14:textId="77777777"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r w:rsidR="005F0153">
              <w:rPr>
                <w:rFonts w:ascii="Arial" w:hAnsi="Arial" w:cs="Arial"/>
                <w:sz w:val="24"/>
                <w:szCs w:val="24"/>
              </w:rPr>
              <w:t>.</w:t>
            </w:r>
          </w:p>
        </w:tc>
      </w:tr>
      <w:tr w:rsidR="0087424C" w:rsidRPr="00F511C1" w14:paraId="5CE7B662" w14:textId="77777777" w:rsidTr="00093214">
        <w:tc>
          <w:tcPr>
            <w:tcW w:w="10495" w:type="dxa"/>
            <w:tcBorders>
              <w:top w:val="nil"/>
              <w:bottom w:val="nil"/>
            </w:tcBorders>
          </w:tcPr>
          <w:p w14:paraId="1FD22BD1" w14:textId="77777777"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r w:rsidR="005F0153">
              <w:rPr>
                <w:rFonts w:ascii="Arial" w:hAnsi="Arial" w:cs="Arial"/>
                <w:sz w:val="24"/>
                <w:szCs w:val="24"/>
              </w:rPr>
              <w:t>.</w:t>
            </w:r>
          </w:p>
        </w:tc>
      </w:tr>
      <w:tr w:rsidR="0087424C" w:rsidRPr="00F511C1" w14:paraId="59F0F281" w14:textId="77777777" w:rsidTr="00093214">
        <w:tc>
          <w:tcPr>
            <w:tcW w:w="10495" w:type="dxa"/>
            <w:tcBorders>
              <w:top w:val="nil"/>
              <w:bottom w:val="nil"/>
            </w:tcBorders>
          </w:tcPr>
          <w:p w14:paraId="404CB60D" w14:textId="77777777" w:rsidR="00EE018E" w:rsidRPr="00EE018E" w:rsidRDefault="0087424C" w:rsidP="00EE018E">
            <w:pPr>
              <w:pStyle w:val="ListParagraph"/>
              <w:numPr>
                <w:ilvl w:val="0"/>
                <w:numId w:val="19"/>
              </w:numPr>
              <w:spacing w:before="120" w:after="120" w:line="240" w:lineRule="auto"/>
              <w:rPr>
                <w:rFonts w:ascii="Arial" w:hAnsi="Arial" w:cs="Arial"/>
                <w:sz w:val="24"/>
                <w:szCs w:val="24"/>
              </w:rPr>
            </w:pPr>
            <w:proofErr w:type="gramStart"/>
            <w:r w:rsidRPr="00B2478F">
              <w:rPr>
                <w:rFonts w:ascii="Arial" w:hAnsi="Arial" w:cs="Arial"/>
                <w:sz w:val="24"/>
                <w:szCs w:val="24"/>
              </w:rPr>
              <w:t>Display the LCC values and behaviours at all times</w:t>
            </w:r>
            <w:proofErr w:type="gramEnd"/>
            <w:r w:rsidRPr="00B2478F">
              <w:rPr>
                <w:rFonts w:ascii="Arial" w:hAnsi="Arial" w:cs="Arial"/>
                <w:sz w:val="24"/>
                <w:szCs w:val="24"/>
              </w:rPr>
              <w:t xml:space="preserve"> and </w:t>
            </w:r>
            <w:r w:rsidR="00256580">
              <w:rPr>
                <w:rFonts w:ascii="Arial" w:hAnsi="Arial" w:cs="Arial"/>
                <w:sz w:val="24"/>
                <w:szCs w:val="24"/>
              </w:rPr>
              <w:t>actively promote them in others</w:t>
            </w:r>
            <w:r w:rsidR="005F0153">
              <w:rPr>
                <w:rFonts w:ascii="Arial" w:hAnsi="Arial" w:cs="Arial"/>
                <w:sz w:val="24"/>
                <w:szCs w:val="24"/>
              </w:rPr>
              <w:t>.</w:t>
            </w:r>
          </w:p>
        </w:tc>
      </w:tr>
      <w:tr w:rsidR="00EE018E" w:rsidRPr="00F511C1" w14:paraId="4BC0E059" w14:textId="77777777" w:rsidTr="00093214">
        <w:tc>
          <w:tcPr>
            <w:tcW w:w="10495" w:type="dxa"/>
            <w:tcBorders>
              <w:top w:val="nil"/>
              <w:bottom w:val="nil"/>
            </w:tcBorders>
          </w:tcPr>
          <w:p w14:paraId="0B941A48" w14:textId="6F65B499" w:rsidR="006B7C9F" w:rsidRPr="006B7C9F" w:rsidRDefault="00017009" w:rsidP="00017009">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This is an essential car user post so you must have a full and valid </w:t>
            </w:r>
            <w:r w:rsidR="006B7C9F">
              <w:rPr>
                <w:rFonts w:ascii="Arial" w:hAnsi="Arial" w:cs="Arial"/>
                <w:sz w:val="24"/>
                <w:szCs w:val="24"/>
              </w:rPr>
              <w:t>UK driving licence</w:t>
            </w:r>
            <w:r>
              <w:rPr>
                <w:rFonts w:ascii="Arial" w:hAnsi="Arial" w:cs="Arial"/>
                <w:sz w:val="24"/>
                <w:szCs w:val="24"/>
              </w:rPr>
              <w:t xml:space="preserve"> and the use of a vehicle for work purposes, insured for business use.</w:t>
            </w:r>
          </w:p>
        </w:tc>
      </w:tr>
      <w:tr w:rsidR="0087424C" w:rsidRPr="00F511C1" w14:paraId="1322AC3B" w14:textId="77777777" w:rsidTr="00093214">
        <w:tc>
          <w:tcPr>
            <w:tcW w:w="10495" w:type="dxa"/>
            <w:tcBorders>
              <w:top w:val="nil"/>
            </w:tcBorders>
          </w:tcPr>
          <w:p w14:paraId="65E16669" w14:textId="77777777" w:rsidR="0087424C" w:rsidRPr="004D79B1" w:rsidRDefault="0087424C" w:rsidP="00093214">
            <w:pPr>
              <w:pStyle w:val="ListParagraph"/>
              <w:spacing w:before="120" w:after="120"/>
              <w:ind w:left="360"/>
              <w:rPr>
                <w:rFonts w:ascii="Arial" w:hAnsi="Arial" w:cs="Arial"/>
                <w:i/>
                <w:sz w:val="24"/>
                <w:szCs w:val="24"/>
              </w:rPr>
            </w:pPr>
          </w:p>
        </w:tc>
      </w:tr>
    </w:tbl>
    <w:p w14:paraId="3435FDFE" w14:textId="77777777" w:rsidR="0087424C" w:rsidRPr="00F511C1" w:rsidRDefault="0087424C" w:rsidP="0087424C">
      <w:pPr>
        <w:rPr>
          <w:rFonts w:ascii="Arial" w:hAnsi="Arial" w:cs="Arial"/>
          <w:sz w:val="24"/>
          <w:szCs w:val="24"/>
        </w:rPr>
      </w:pPr>
    </w:p>
    <w:sectPr w:rsidR="0087424C" w:rsidRPr="00F511C1" w:rsidSect="00F13C0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E53E0" w14:textId="77777777" w:rsidR="00500971" w:rsidRDefault="00500971" w:rsidP="009373D4">
      <w:pPr>
        <w:spacing w:after="0" w:line="240" w:lineRule="auto"/>
      </w:pPr>
      <w:r>
        <w:separator/>
      </w:r>
    </w:p>
  </w:endnote>
  <w:endnote w:type="continuationSeparator" w:id="0">
    <w:p w14:paraId="368808EF" w14:textId="77777777" w:rsidR="00500971" w:rsidRDefault="00500971"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016C" w14:textId="77777777"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4209" w14:textId="77777777" w:rsidR="00500971" w:rsidRDefault="00500971" w:rsidP="009373D4">
      <w:pPr>
        <w:spacing w:after="0" w:line="240" w:lineRule="auto"/>
      </w:pPr>
      <w:r>
        <w:separator/>
      </w:r>
    </w:p>
  </w:footnote>
  <w:footnote w:type="continuationSeparator" w:id="0">
    <w:p w14:paraId="7C641799" w14:textId="77777777" w:rsidR="00500971" w:rsidRDefault="00500971"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FFDE" w14:textId="77777777" w:rsidR="00CE75E9" w:rsidRPr="0016227C" w:rsidRDefault="000B5848" w:rsidP="000B5848">
    <w:pPr>
      <w:pStyle w:val="Header"/>
      <w:jc w:val="right"/>
      <w:rPr>
        <w:sz w:val="12"/>
        <w:szCs w:val="12"/>
      </w:rPr>
    </w:pPr>
    <w:r w:rsidRPr="0016227C">
      <w:rPr>
        <w:noProof/>
        <w:sz w:val="12"/>
        <w:szCs w:val="12"/>
      </w:rPr>
      <w:drawing>
        <wp:inline distT="0" distB="0" distL="0" distR="0" wp14:anchorId="45983FCA" wp14:editId="7CD40511">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93633"/>
    <w:multiLevelType w:val="hybridMultilevel"/>
    <w:tmpl w:val="FA96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03DB4"/>
    <w:multiLevelType w:val="hybridMultilevel"/>
    <w:tmpl w:val="C012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A95D43"/>
    <w:multiLevelType w:val="hybridMultilevel"/>
    <w:tmpl w:val="59708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055FF1"/>
    <w:multiLevelType w:val="hybridMultilevel"/>
    <w:tmpl w:val="E52EB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7E6BEA"/>
    <w:multiLevelType w:val="hybridMultilevel"/>
    <w:tmpl w:val="9F2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3340D9"/>
    <w:multiLevelType w:val="hybridMultilevel"/>
    <w:tmpl w:val="FB46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64E5A"/>
    <w:multiLevelType w:val="hybridMultilevel"/>
    <w:tmpl w:val="46F6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2C4FB7"/>
    <w:multiLevelType w:val="hybridMultilevel"/>
    <w:tmpl w:val="AF2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20"/>
  </w:num>
  <w:num w:numId="5">
    <w:abstractNumId w:val="9"/>
  </w:num>
  <w:num w:numId="6">
    <w:abstractNumId w:val="23"/>
  </w:num>
  <w:num w:numId="7">
    <w:abstractNumId w:val="11"/>
  </w:num>
  <w:num w:numId="8">
    <w:abstractNumId w:val="28"/>
  </w:num>
  <w:num w:numId="9">
    <w:abstractNumId w:val="8"/>
  </w:num>
  <w:num w:numId="10">
    <w:abstractNumId w:val="13"/>
  </w:num>
  <w:num w:numId="11">
    <w:abstractNumId w:val="0"/>
  </w:num>
  <w:num w:numId="12">
    <w:abstractNumId w:val="15"/>
  </w:num>
  <w:num w:numId="13">
    <w:abstractNumId w:val="5"/>
  </w:num>
  <w:num w:numId="14">
    <w:abstractNumId w:val="7"/>
  </w:num>
  <w:num w:numId="15">
    <w:abstractNumId w:val="21"/>
  </w:num>
  <w:num w:numId="16">
    <w:abstractNumId w:val="26"/>
  </w:num>
  <w:num w:numId="17">
    <w:abstractNumId w:val="1"/>
  </w:num>
  <w:num w:numId="18">
    <w:abstractNumId w:val="19"/>
  </w:num>
  <w:num w:numId="19">
    <w:abstractNumId w:val="3"/>
  </w:num>
  <w:num w:numId="20">
    <w:abstractNumId w:val="16"/>
  </w:num>
  <w:num w:numId="21">
    <w:abstractNumId w:val="10"/>
  </w:num>
  <w:num w:numId="22">
    <w:abstractNumId w:val="4"/>
  </w:num>
  <w:num w:numId="23">
    <w:abstractNumId w:val="2"/>
  </w:num>
  <w:num w:numId="24">
    <w:abstractNumId w:val="14"/>
  </w:num>
  <w:num w:numId="25">
    <w:abstractNumId w:val="25"/>
  </w:num>
  <w:num w:numId="26">
    <w:abstractNumId w:val="12"/>
  </w:num>
  <w:num w:numId="27">
    <w:abstractNumId w:val="6"/>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17009"/>
    <w:rsid w:val="00020C5A"/>
    <w:rsid w:val="00022D22"/>
    <w:rsid w:val="000324C2"/>
    <w:rsid w:val="0004487A"/>
    <w:rsid w:val="0004545E"/>
    <w:rsid w:val="00063EAF"/>
    <w:rsid w:val="00065BA3"/>
    <w:rsid w:val="000748A0"/>
    <w:rsid w:val="00077CAB"/>
    <w:rsid w:val="00081256"/>
    <w:rsid w:val="00084A65"/>
    <w:rsid w:val="00087C26"/>
    <w:rsid w:val="00092AA1"/>
    <w:rsid w:val="00093214"/>
    <w:rsid w:val="000973F7"/>
    <w:rsid w:val="000B1A14"/>
    <w:rsid w:val="000B28D1"/>
    <w:rsid w:val="000B5848"/>
    <w:rsid w:val="000E2129"/>
    <w:rsid w:val="000E25A4"/>
    <w:rsid w:val="000E376A"/>
    <w:rsid w:val="0012367F"/>
    <w:rsid w:val="001263A2"/>
    <w:rsid w:val="00134ADE"/>
    <w:rsid w:val="001441B4"/>
    <w:rsid w:val="00151FEA"/>
    <w:rsid w:val="0015750E"/>
    <w:rsid w:val="0016227C"/>
    <w:rsid w:val="00165691"/>
    <w:rsid w:val="00167572"/>
    <w:rsid w:val="00173FCC"/>
    <w:rsid w:val="00180858"/>
    <w:rsid w:val="00184609"/>
    <w:rsid w:val="00184E47"/>
    <w:rsid w:val="00186EB3"/>
    <w:rsid w:val="001A76FA"/>
    <w:rsid w:val="001A7954"/>
    <w:rsid w:val="001C381F"/>
    <w:rsid w:val="001E1319"/>
    <w:rsid w:val="001E1A31"/>
    <w:rsid w:val="001F5F6B"/>
    <w:rsid w:val="002047CA"/>
    <w:rsid w:val="00210245"/>
    <w:rsid w:val="002210B5"/>
    <w:rsid w:val="002318EF"/>
    <w:rsid w:val="00232B12"/>
    <w:rsid w:val="00246F50"/>
    <w:rsid w:val="00255F47"/>
    <w:rsid w:val="00256580"/>
    <w:rsid w:val="00266DCB"/>
    <w:rsid w:val="0027749A"/>
    <w:rsid w:val="00277EFD"/>
    <w:rsid w:val="0028594F"/>
    <w:rsid w:val="00285D8B"/>
    <w:rsid w:val="002A2398"/>
    <w:rsid w:val="002C585F"/>
    <w:rsid w:val="002D03B5"/>
    <w:rsid w:val="002D2990"/>
    <w:rsid w:val="002D61C2"/>
    <w:rsid w:val="002E7FA3"/>
    <w:rsid w:val="002F69F4"/>
    <w:rsid w:val="00300B19"/>
    <w:rsid w:val="003010A5"/>
    <w:rsid w:val="00304DDE"/>
    <w:rsid w:val="00306E01"/>
    <w:rsid w:val="00314AE2"/>
    <w:rsid w:val="00316031"/>
    <w:rsid w:val="00327407"/>
    <w:rsid w:val="00334F63"/>
    <w:rsid w:val="00365408"/>
    <w:rsid w:val="0036635B"/>
    <w:rsid w:val="00383D01"/>
    <w:rsid w:val="003958D8"/>
    <w:rsid w:val="00396422"/>
    <w:rsid w:val="003A0BA2"/>
    <w:rsid w:val="003A124E"/>
    <w:rsid w:val="003B3C18"/>
    <w:rsid w:val="003B5159"/>
    <w:rsid w:val="003C0B08"/>
    <w:rsid w:val="003C57AB"/>
    <w:rsid w:val="003D01A7"/>
    <w:rsid w:val="003D090A"/>
    <w:rsid w:val="003D5699"/>
    <w:rsid w:val="003D6C55"/>
    <w:rsid w:val="003E0AC5"/>
    <w:rsid w:val="003E16B3"/>
    <w:rsid w:val="003E7A0E"/>
    <w:rsid w:val="0042788C"/>
    <w:rsid w:val="00430622"/>
    <w:rsid w:val="00431200"/>
    <w:rsid w:val="00436D06"/>
    <w:rsid w:val="00454521"/>
    <w:rsid w:val="00460A29"/>
    <w:rsid w:val="00470E79"/>
    <w:rsid w:val="004719A7"/>
    <w:rsid w:val="00483CBF"/>
    <w:rsid w:val="0049033C"/>
    <w:rsid w:val="004B39E3"/>
    <w:rsid w:val="004B7DF4"/>
    <w:rsid w:val="004E0A78"/>
    <w:rsid w:val="004E7E0E"/>
    <w:rsid w:val="004F0FA5"/>
    <w:rsid w:val="004F1515"/>
    <w:rsid w:val="004F2AA3"/>
    <w:rsid w:val="0050043B"/>
    <w:rsid w:val="00500971"/>
    <w:rsid w:val="00501B78"/>
    <w:rsid w:val="00502B3B"/>
    <w:rsid w:val="00503294"/>
    <w:rsid w:val="00503A86"/>
    <w:rsid w:val="00532277"/>
    <w:rsid w:val="00534BB6"/>
    <w:rsid w:val="00534BDF"/>
    <w:rsid w:val="00536E13"/>
    <w:rsid w:val="00561F7B"/>
    <w:rsid w:val="0056396E"/>
    <w:rsid w:val="005848C0"/>
    <w:rsid w:val="005865A3"/>
    <w:rsid w:val="00591802"/>
    <w:rsid w:val="005934AD"/>
    <w:rsid w:val="005971BA"/>
    <w:rsid w:val="005A0127"/>
    <w:rsid w:val="005A5904"/>
    <w:rsid w:val="005B130D"/>
    <w:rsid w:val="005B45FC"/>
    <w:rsid w:val="005C5B48"/>
    <w:rsid w:val="005D1989"/>
    <w:rsid w:val="005D57E6"/>
    <w:rsid w:val="005E4780"/>
    <w:rsid w:val="005F0153"/>
    <w:rsid w:val="006026D2"/>
    <w:rsid w:val="00606735"/>
    <w:rsid w:val="00615C46"/>
    <w:rsid w:val="00615ED7"/>
    <w:rsid w:val="00623EB8"/>
    <w:rsid w:val="00625C17"/>
    <w:rsid w:val="00627BBB"/>
    <w:rsid w:val="00627F64"/>
    <w:rsid w:val="006308EF"/>
    <w:rsid w:val="00645191"/>
    <w:rsid w:val="00655E40"/>
    <w:rsid w:val="00677E7F"/>
    <w:rsid w:val="00686894"/>
    <w:rsid w:val="006A6F94"/>
    <w:rsid w:val="006B0F78"/>
    <w:rsid w:val="006B1A0D"/>
    <w:rsid w:val="006B25CE"/>
    <w:rsid w:val="006B5443"/>
    <w:rsid w:val="006B7C9F"/>
    <w:rsid w:val="006C3D8B"/>
    <w:rsid w:val="006D3122"/>
    <w:rsid w:val="006D331F"/>
    <w:rsid w:val="006D46EA"/>
    <w:rsid w:val="006F10A8"/>
    <w:rsid w:val="006F2A5E"/>
    <w:rsid w:val="006F4C36"/>
    <w:rsid w:val="00702331"/>
    <w:rsid w:val="0070453D"/>
    <w:rsid w:val="007046BD"/>
    <w:rsid w:val="00707946"/>
    <w:rsid w:val="00707A73"/>
    <w:rsid w:val="0072181F"/>
    <w:rsid w:val="00725524"/>
    <w:rsid w:val="00725DAB"/>
    <w:rsid w:val="00743D9B"/>
    <w:rsid w:val="007468D5"/>
    <w:rsid w:val="00746CF0"/>
    <w:rsid w:val="007634C8"/>
    <w:rsid w:val="00771A97"/>
    <w:rsid w:val="00783CD4"/>
    <w:rsid w:val="00784003"/>
    <w:rsid w:val="0079262E"/>
    <w:rsid w:val="00793C75"/>
    <w:rsid w:val="00794356"/>
    <w:rsid w:val="007A1CCA"/>
    <w:rsid w:val="007A2612"/>
    <w:rsid w:val="007A327A"/>
    <w:rsid w:val="007B562B"/>
    <w:rsid w:val="007C117F"/>
    <w:rsid w:val="007C27CC"/>
    <w:rsid w:val="007D63C8"/>
    <w:rsid w:val="007E2069"/>
    <w:rsid w:val="00806CF5"/>
    <w:rsid w:val="00810D23"/>
    <w:rsid w:val="00832780"/>
    <w:rsid w:val="00834218"/>
    <w:rsid w:val="00854A68"/>
    <w:rsid w:val="00855E4C"/>
    <w:rsid w:val="00856A99"/>
    <w:rsid w:val="00860A7D"/>
    <w:rsid w:val="008646DE"/>
    <w:rsid w:val="0087424C"/>
    <w:rsid w:val="00877FD0"/>
    <w:rsid w:val="00897E4C"/>
    <w:rsid w:val="008A6083"/>
    <w:rsid w:val="008B38C2"/>
    <w:rsid w:val="008C19EE"/>
    <w:rsid w:val="008C7895"/>
    <w:rsid w:val="008E1545"/>
    <w:rsid w:val="008E50FB"/>
    <w:rsid w:val="008E6F52"/>
    <w:rsid w:val="008E779F"/>
    <w:rsid w:val="009106FF"/>
    <w:rsid w:val="00913B3E"/>
    <w:rsid w:val="00922F2E"/>
    <w:rsid w:val="00925AED"/>
    <w:rsid w:val="00933597"/>
    <w:rsid w:val="00934D5A"/>
    <w:rsid w:val="00936A7A"/>
    <w:rsid w:val="009373D4"/>
    <w:rsid w:val="00942209"/>
    <w:rsid w:val="0094645D"/>
    <w:rsid w:val="00946AFC"/>
    <w:rsid w:val="00955205"/>
    <w:rsid w:val="00955CC9"/>
    <w:rsid w:val="00961964"/>
    <w:rsid w:val="00963600"/>
    <w:rsid w:val="0096440C"/>
    <w:rsid w:val="00964A52"/>
    <w:rsid w:val="00974B54"/>
    <w:rsid w:val="00994A8A"/>
    <w:rsid w:val="009A03CF"/>
    <w:rsid w:val="009A2E79"/>
    <w:rsid w:val="009A6940"/>
    <w:rsid w:val="009B080B"/>
    <w:rsid w:val="009B5E76"/>
    <w:rsid w:val="009B6E64"/>
    <w:rsid w:val="009C1D5F"/>
    <w:rsid w:val="009C49D8"/>
    <w:rsid w:val="009D26C7"/>
    <w:rsid w:val="009D27FD"/>
    <w:rsid w:val="009F4D9A"/>
    <w:rsid w:val="00A032B0"/>
    <w:rsid w:val="00A05D7B"/>
    <w:rsid w:val="00A10C03"/>
    <w:rsid w:val="00A11605"/>
    <w:rsid w:val="00A14E73"/>
    <w:rsid w:val="00A177D7"/>
    <w:rsid w:val="00A30D84"/>
    <w:rsid w:val="00A447BE"/>
    <w:rsid w:val="00A45726"/>
    <w:rsid w:val="00A5491E"/>
    <w:rsid w:val="00A54C31"/>
    <w:rsid w:val="00A54DE3"/>
    <w:rsid w:val="00A665EB"/>
    <w:rsid w:val="00A701F1"/>
    <w:rsid w:val="00A72A27"/>
    <w:rsid w:val="00A7451A"/>
    <w:rsid w:val="00A752CE"/>
    <w:rsid w:val="00A7579B"/>
    <w:rsid w:val="00A765D5"/>
    <w:rsid w:val="00A86C7F"/>
    <w:rsid w:val="00A905C0"/>
    <w:rsid w:val="00AA0B2A"/>
    <w:rsid w:val="00AB23DE"/>
    <w:rsid w:val="00AB377F"/>
    <w:rsid w:val="00AB5822"/>
    <w:rsid w:val="00AC230C"/>
    <w:rsid w:val="00AC6638"/>
    <w:rsid w:val="00AE46B7"/>
    <w:rsid w:val="00AE6D61"/>
    <w:rsid w:val="00AF4743"/>
    <w:rsid w:val="00B109B9"/>
    <w:rsid w:val="00B17ADE"/>
    <w:rsid w:val="00B17D51"/>
    <w:rsid w:val="00B25CA6"/>
    <w:rsid w:val="00B2783C"/>
    <w:rsid w:val="00B34B75"/>
    <w:rsid w:val="00B3626F"/>
    <w:rsid w:val="00B370D2"/>
    <w:rsid w:val="00B45889"/>
    <w:rsid w:val="00B521D3"/>
    <w:rsid w:val="00B53E11"/>
    <w:rsid w:val="00B54BF9"/>
    <w:rsid w:val="00B605D1"/>
    <w:rsid w:val="00B80BCF"/>
    <w:rsid w:val="00B83B06"/>
    <w:rsid w:val="00B85B83"/>
    <w:rsid w:val="00B860A2"/>
    <w:rsid w:val="00BA7FDC"/>
    <w:rsid w:val="00BC131C"/>
    <w:rsid w:val="00BC5C69"/>
    <w:rsid w:val="00BC6D08"/>
    <w:rsid w:val="00BD1C6E"/>
    <w:rsid w:val="00BD710E"/>
    <w:rsid w:val="00BD7768"/>
    <w:rsid w:val="00BE14DF"/>
    <w:rsid w:val="00BE2257"/>
    <w:rsid w:val="00BE4300"/>
    <w:rsid w:val="00BE7A35"/>
    <w:rsid w:val="00C111C2"/>
    <w:rsid w:val="00C26183"/>
    <w:rsid w:val="00C2672D"/>
    <w:rsid w:val="00C31061"/>
    <w:rsid w:val="00C312EC"/>
    <w:rsid w:val="00C31ED2"/>
    <w:rsid w:val="00C32AF7"/>
    <w:rsid w:val="00C54F63"/>
    <w:rsid w:val="00C57047"/>
    <w:rsid w:val="00C57357"/>
    <w:rsid w:val="00C62F7A"/>
    <w:rsid w:val="00C65444"/>
    <w:rsid w:val="00C6721C"/>
    <w:rsid w:val="00C71370"/>
    <w:rsid w:val="00C836C6"/>
    <w:rsid w:val="00C84651"/>
    <w:rsid w:val="00C84A7A"/>
    <w:rsid w:val="00C94A81"/>
    <w:rsid w:val="00C97F7F"/>
    <w:rsid w:val="00CA7ED3"/>
    <w:rsid w:val="00CB1F6F"/>
    <w:rsid w:val="00CB2D63"/>
    <w:rsid w:val="00CB4204"/>
    <w:rsid w:val="00CB4F7A"/>
    <w:rsid w:val="00CB5A66"/>
    <w:rsid w:val="00CC1A53"/>
    <w:rsid w:val="00CC31A1"/>
    <w:rsid w:val="00CC3C66"/>
    <w:rsid w:val="00CC6415"/>
    <w:rsid w:val="00CC6993"/>
    <w:rsid w:val="00CD25C8"/>
    <w:rsid w:val="00CD6EBE"/>
    <w:rsid w:val="00CE75E9"/>
    <w:rsid w:val="00D00731"/>
    <w:rsid w:val="00D162D3"/>
    <w:rsid w:val="00D22CB8"/>
    <w:rsid w:val="00D45C4B"/>
    <w:rsid w:val="00D46FFD"/>
    <w:rsid w:val="00D5682A"/>
    <w:rsid w:val="00D64A7D"/>
    <w:rsid w:val="00D726AC"/>
    <w:rsid w:val="00D8794C"/>
    <w:rsid w:val="00D977B2"/>
    <w:rsid w:val="00DA33D0"/>
    <w:rsid w:val="00DA3F82"/>
    <w:rsid w:val="00DB2B00"/>
    <w:rsid w:val="00DC307E"/>
    <w:rsid w:val="00DC77BF"/>
    <w:rsid w:val="00DD2DA6"/>
    <w:rsid w:val="00E2316C"/>
    <w:rsid w:val="00E2420C"/>
    <w:rsid w:val="00E35C2E"/>
    <w:rsid w:val="00E416FC"/>
    <w:rsid w:val="00E50B98"/>
    <w:rsid w:val="00E555CD"/>
    <w:rsid w:val="00E63997"/>
    <w:rsid w:val="00E72854"/>
    <w:rsid w:val="00E751B0"/>
    <w:rsid w:val="00E75397"/>
    <w:rsid w:val="00E80E19"/>
    <w:rsid w:val="00E86E97"/>
    <w:rsid w:val="00E9622A"/>
    <w:rsid w:val="00EA46FB"/>
    <w:rsid w:val="00EB5C29"/>
    <w:rsid w:val="00EB74C9"/>
    <w:rsid w:val="00ED0DEE"/>
    <w:rsid w:val="00ED3D7F"/>
    <w:rsid w:val="00EE018E"/>
    <w:rsid w:val="00EF0F21"/>
    <w:rsid w:val="00F00014"/>
    <w:rsid w:val="00F13963"/>
    <w:rsid w:val="00F13C00"/>
    <w:rsid w:val="00F16F86"/>
    <w:rsid w:val="00F25EB9"/>
    <w:rsid w:val="00F30DA1"/>
    <w:rsid w:val="00F31146"/>
    <w:rsid w:val="00F34915"/>
    <w:rsid w:val="00F44E7C"/>
    <w:rsid w:val="00F477F5"/>
    <w:rsid w:val="00F5215A"/>
    <w:rsid w:val="00F55292"/>
    <w:rsid w:val="00F7556F"/>
    <w:rsid w:val="00F76AD0"/>
    <w:rsid w:val="00F808CB"/>
    <w:rsid w:val="00F87D24"/>
    <w:rsid w:val="00FA1EBA"/>
    <w:rsid w:val="00FA4E3F"/>
    <w:rsid w:val="00FB42AB"/>
    <w:rsid w:val="00FB69AA"/>
    <w:rsid w:val="00FB6D25"/>
    <w:rsid w:val="00FB7534"/>
    <w:rsid w:val="00FB7BB1"/>
    <w:rsid w:val="00FE304B"/>
    <w:rsid w:val="00FE49D6"/>
    <w:rsid w:val="00FF0602"/>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9187A"/>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EA25AECD5B1145A42D4CAC3F7521FB" ma:contentTypeVersion="12" ma:contentTypeDescription="Create a new document." ma:contentTypeScope="" ma:versionID="c17adf2365bdb09c2a149040c8fd348a">
  <xsd:schema xmlns:xsd="http://www.w3.org/2001/XMLSchema" xmlns:xs="http://www.w3.org/2001/XMLSchema" xmlns:p="http://schemas.microsoft.com/office/2006/metadata/properties" xmlns:ns3="c7b43bff-c8e3-4cd1-b4f1-2dbc5db73a1c" xmlns:ns4="d543b303-e5cc-4cd8-a393-0886a4aa0674" targetNamespace="http://schemas.microsoft.com/office/2006/metadata/properties" ma:root="true" ma:fieldsID="211b84ec5edf7f1399d9e62d36535d49" ns3:_="" ns4:_="">
    <xsd:import namespace="c7b43bff-c8e3-4cd1-b4f1-2dbc5db73a1c"/>
    <xsd:import namespace="d543b303-e5cc-4cd8-a393-0886a4aa06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3bff-c8e3-4cd1-b4f1-2dbc5db73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3b303-e5cc-4cd8-a393-0886a4aa067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B50ED-E931-4A24-9D44-6065FBAB2353}">
  <ds:schemaRefs>
    <ds:schemaRef ds:uri="http://schemas.microsoft.com/sharepoint/v3/contenttype/forms"/>
  </ds:schemaRefs>
</ds:datastoreItem>
</file>

<file path=customXml/itemProps2.xml><?xml version="1.0" encoding="utf-8"?>
<ds:datastoreItem xmlns:ds="http://schemas.openxmlformats.org/officeDocument/2006/customXml" ds:itemID="{C3D1AE05-422A-47B2-AC38-BBD85E2426FB}">
  <ds:schemaRefs>
    <ds:schemaRef ds:uri="http://schemas.openxmlformats.org/officeDocument/2006/bibliography"/>
  </ds:schemaRefs>
</ds:datastoreItem>
</file>

<file path=customXml/itemProps3.xml><?xml version="1.0" encoding="utf-8"?>
<ds:datastoreItem xmlns:ds="http://schemas.openxmlformats.org/officeDocument/2006/customXml" ds:itemID="{F0FCDB21-10F6-46A6-B292-10BC14AF17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586A8-785E-4D27-B918-6469AA654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3bff-c8e3-4cd1-b4f1-2dbc5db73a1c"/>
    <ds:schemaRef ds:uri="d543b303-e5cc-4cd8-a393-0886a4aa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Parkinson, Janet (LCCG)</cp:lastModifiedBy>
  <cp:revision>2</cp:revision>
  <cp:lastPrinted>2017-11-07T10:18:00Z</cp:lastPrinted>
  <dcterms:created xsi:type="dcterms:W3CDTF">2021-05-28T13:25:00Z</dcterms:created>
  <dcterms:modified xsi:type="dcterms:W3CDTF">2021-05-28T13:25:00Z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0x010100C0EA25AECD5B1145A42D4CAC3F7521FB</vt:lpwstr>
  </property>
</Properties>
</file>