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ppt" ContentType="application/vnd.ms-powerpoi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497" w:rsidRPr="0099016E" w:rsidRDefault="00695E77" w:rsidP="00A45DAB">
      <w:pPr>
        <w:spacing w:before="100" w:beforeAutospacing="1" w:after="100" w:afterAutospacing="1" w:line="240" w:lineRule="auto"/>
        <w:jc w:val="center"/>
        <w:rPr>
          <w:rFonts w:cs="Arial"/>
          <w:b/>
          <w:u w:val="single"/>
        </w:rPr>
      </w:pPr>
      <w:r w:rsidRPr="0099016E">
        <w:rPr>
          <w:rFonts w:cs="Arial"/>
          <w:b/>
          <w:u w:val="single"/>
        </w:rPr>
        <w:t>Lan</w:t>
      </w:r>
      <w:r w:rsidR="00FB05AE" w:rsidRPr="0099016E">
        <w:rPr>
          <w:rFonts w:cs="Arial"/>
          <w:b/>
          <w:u w:val="single"/>
        </w:rPr>
        <w:t>cashire Learning Disability Provider Forum</w:t>
      </w:r>
    </w:p>
    <w:p w:rsidR="008B236E" w:rsidRPr="0099016E" w:rsidRDefault="0023657F" w:rsidP="00A45DAB">
      <w:pPr>
        <w:spacing w:before="100" w:beforeAutospacing="1" w:after="100" w:afterAutospacing="1" w:line="240" w:lineRule="auto"/>
        <w:jc w:val="center"/>
        <w:rPr>
          <w:rFonts w:cs="Arial"/>
          <w:b/>
          <w:u w:val="single"/>
        </w:rPr>
      </w:pPr>
      <w:r>
        <w:rPr>
          <w:rFonts w:cs="Arial"/>
          <w:b/>
          <w:u w:val="single"/>
        </w:rPr>
        <w:t>Committee Room A</w:t>
      </w:r>
      <w:r w:rsidR="008B236E" w:rsidRPr="0099016E">
        <w:rPr>
          <w:rFonts w:cs="Arial"/>
          <w:b/>
          <w:u w:val="single"/>
        </w:rPr>
        <w:t>, County Hall, Preston, PR18XJ</w:t>
      </w:r>
    </w:p>
    <w:p w:rsidR="00460819" w:rsidRPr="0099016E" w:rsidRDefault="0037550B" w:rsidP="00A45DAB">
      <w:pPr>
        <w:spacing w:before="100" w:beforeAutospacing="1" w:after="100" w:afterAutospacing="1" w:line="240" w:lineRule="auto"/>
        <w:jc w:val="center"/>
        <w:rPr>
          <w:rFonts w:cs="Arial"/>
          <w:b/>
          <w:u w:val="single"/>
        </w:rPr>
      </w:pPr>
      <w:r>
        <w:rPr>
          <w:rFonts w:cs="Arial"/>
          <w:b/>
          <w:u w:val="single"/>
        </w:rPr>
        <w:t>29</w:t>
      </w:r>
      <w:r w:rsidR="0023657F" w:rsidRPr="0023657F">
        <w:rPr>
          <w:rFonts w:cs="Arial"/>
          <w:b/>
          <w:u w:val="single"/>
          <w:vertAlign w:val="superscript"/>
        </w:rPr>
        <w:t>th</w:t>
      </w:r>
      <w:r>
        <w:rPr>
          <w:rFonts w:cs="Arial"/>
          <w:b/>
          <w:u w:val="single"/>
        </w:rPr>
        <w:t xml:space="preserve"> November</w:t>
      </w:r>
      <w:r w:rsidR="00131856" w:rsidRPr="0099016E">
        <w:rPr>
          <w:rFonts w:cs="Arial"/>
          <w:b/>
          <w:u w:val="single"/>
        </w:rPr>
        <w:t xml:space="preserve"> </w:t>
      </w:r>
      <w:r w:rsidR="00460819" w:rsidRPr="0099016E">
        <w:rPr>
          <w:rFonts w:cs="Arial"/>
          <w:b/>
          <w:u w:val="single"/>
        </w:rPr>
        <w:t>2018</w:t>
      </w:r>
    </w:p>
    <w:p w:rsidR="00836A4F" w:rsidRPr="0099016E" w:rsidRDefault="00D37705" w:rsidP="00A45DAB">
      <w:pPr>
        <w:pStyle w:val="NormalWeb"/>
        <w:rPr>
          <w:rFonts w:asciiTheme="minorHAnsi" w:hAnsiTheme="minorHAnsi" w:cs="Arial"/>
          <w:sz w:val="22"/>
          <w:szCs w:val="22"/>
        </w:rPr>
      </w:pPr>
      <w:r w:rsidRPr="0099016E">
        <w:rPr>
          <w:rFonts w:asciiTheme="minorHAnsi" w:hAnsiTheme="minorHAnsi" w:cs="Arial"/>
          <w:sz w:val="22"/>
          <w:szCs w:val="22"/>
          <w:u w:val="single"/>
        </w:rPr>
        <w:t>Attendees</w:t>
      </w:r>
      <w:r w:rsidR="0009483E" w:rsidRPr="0099016E">
        <w:rPr>
          <w:rFonts w:asciiTheme="minorHAnsi" w:hAnsiTheme="minorHAnsi" w:cs="Arial"/>
          <w:sz w:val="22"/>
          <w:szCs w:val="22"/>
        </w:rPr>
        <w:t>:</w:t>
      </w:r>
      <w:r w:rsidR="00451E7F" w:rsidRPr="0099016E">
        <w:rPr>
          <w:rFonts w:asciiTheme="minorHAnsi" w:hAnsiTheme="minorHAnsi" w:cs="Arial"/>
          <w:sz w:val="22"/>
          <w:szCs w:val="22"/>
        </w:rPr>
        <w:t xml:space="preserve"> </w:t>
      </w:r>
      <w:r w:rsidR="00FD2B19">
        <w:rPr>
          <w:rFonts w:asciiTheme="minorHAnsi" w:hAnsiTheme="minorHAnsi" w:cs="Arial"/>
          <w:sz w:val="22"/>
          <w:szCs w:val="22"/>
        </w:rPr>
        <w:t>Vanessa</w:t>
      </w:r>
      <w:r w:rsidR="000D1739">
        <w:rPr>
          <w:rFonts w:asciiTheme="minorHAnsi" w:hAnsiTheme="minorHAnsi" w:cs="Arial"/>
          <w:sz w:val="22"/>
          <w:szCs w:val="22"/>
        </w:rPr>
        <w:t xml:space="preserve"> Wherry, Flora Mason, Beverley Parkin, Joanne Karstens, Jen Lowe, James Hall, Gary Cott, Julie Shaw, Lorraine Chapman-Linnett, Ann Hudson, Ashley Turner, John McBeth, Julie Murray, Anthony Murray, Jane Frill, Leanne Harrison, Naz Khan, Aishah Jay, Nichola Buczynski, Rebecca Rose-Hewitt, Gareth Edwards, Katie Cringle, John Armitage, Kim Banks, Sue Herring, Mark Highfield, Gillian Jones, Steve W</w:t>
      </w:r>
      <w:r w:rsidR="00615F2B">
        <w:rPr>
          <w:rFonts w:asciiTheme="minorHAnsi" w:hAnsiTheme="minorHAnsi" w:cs="Arial"/>
          <w:sz w:val="22"/>
          <w:szCs w:val="22"/>
        </w:rPr>
        <w:t>he</w:t>
      </w:r>
      <w:r w:rsidR="000D1739">
        <w:rPr>
          <w:rFonts w:asciiTheme="minorHAnsi" w:hAnsiTheme="minorHAnsi" w:cs="Arial"/>
          <w:sz w:val="22"/>
          <w:szCs w:val="22"/>
        </w:rPr>
        <w:t>lan, Paul Howson, Katie Ryan,</w:t>
      </w:r>
      <w:r w:rsidR="00F632CA">
        <w:rPr>
          <w:rFonts w:asciiTheme="minorHAnsi" w:hAnsiTheme="minorHAnsi" w:cs="Arial"/>
          <w:sz w:val="22"/>
          <w:szCs w:val="22"/>
        </w:rPr>
        <w:t xml:space="preserve"> </w:t>
      </w:r>
      <w:r w:rsidR="000D1739">
        <w:rPr>
          <w:rFonts w:asciiTheme="minorHAnsi" w:hAnsiTheme="minorHAnsi" w:cs="Arial"/>
          <w:sz w:val="22"/>
          <w:szCs w:val="22"/>
        </w:rPr>
        <w:t xml:space="preserve">Peter Green, Jo Adshead, Sue Pemberton, Geraldine Condon, Paul Daly, Martin Henegan, Martin Layton, Mark Day, Stuart Williams, Denise Ujvari, Nalini </w:t>
      </w:r>
      <w:r w:rsidR="000D1739" w:rsidRPr="000D1739">
        <w:rPr>
          <w:rFonts w:asciiTheme="minorHAnsi" w:hAnsiTheme="minorHAnsi" w:cs="Arial"/>
          <w:sz w:val="22"/>
          <w:szCs w:val="22"/>
        </w:rPr>
        <w:t>Patel</w:t>
      </w:r>
      <w:r w:rsidR="000D1739">
        <w:rPr>
          <w:rFonts w:asciiTheme="minorHAnsi" w:hAnsiTheme="minorHAnsi" w:cs="Arial"/>
          <w:sz w:val="22"/>
          <w:szCs w:val="22"/>
        </w:rPr>
        <w:t xml:space="preserve">, </w:t>
      </w:r>
      <w:r w:rsidR="00615F2B">
        <w:rPr>
          <w:rFonts w:asciiTheme="minorHAnsi" w:hAnsiTheme="minorHAnsi" w:cs="Arial"/>
          <w:sz w:val="22"/>
          <w:szCs w:val="22"/>
        </w:rPr>
        <w:t>Fergus Stokes, Mark Elliot, Rebecca Yates, James Hall, Jen Lowe, Julie Dockerty, Jon Blackburn, Ellen Smith, Kiran Banati, Victoria Wilson.</w:t>
      </w:r>
    </w:p>
    <w:p w:rsidR="00A367D8" w:rsidRDefault="00A367D8" w:rsidP="00B51008">
      <w:pPr>
        <w:pStyle w:val="ListParagraph"/>
        <w:spacing w:after="0" w:line="240" w:lineRule="auto"/>
        <w:ind w:left="709"/>
        <w:rPr>
          <w:i/>
          <w:sz w:val="20"/>
        </w:rPr>
      </w:pPr>
    </w:p>
    <w:p w:rsidR="00B51008" w:rsidRPr="00A367D8" w:rsidRDefault="00B51008" w:rsidP="00B51008">
      <w:pPr>
        <w:pStyle w:val="ListParagraph"/>
        <w:spacing w:after="0" w:line="240" w:lineRule="auto"/>
        <w:ind w:left="709"/>
        <w:rPr>
          <w:i/>
          <w:sz w:val="20"/>
        </w:rPr>
      </w:pPr>
    </w:p>
    <w:p w:rsidR="000E4A22" w:rsidRPr="000A5D13" w:rsidRDefault="000E4A22" w:rsidP="00B51008">
      <w:pPr>
        <w:pStyle w:val="ListParagraph"/>
        <w:numPr>
          <w:ilvl w:val="0"/>
          <w:numId w:val="12"/>
        </w:numPr>
        <w:spacing w:after="0" w:line="240" w:lineRule="auto"/>
        <w:ind w:left="709" w:hanging="709"/>
        <w:rPr>
          <w:i/>
          <w:sz w:val="20"/>
        </w:rPr>
      </w:pPr>
      <w:r w:rsidRPr="000A5D13">
        <w:rPr>
          <w:b/>
          <w:szCs w:val="24"/>
        </w:rPr>
        <w:t>Agreement of the minutes of previous meeting</w:t>
      </w:r>
    </w:p>
    <w:p w:rsidR="00B239E2" w:rsidRDefault="00B239E2" w:rsidP="00B239E2">
      <w:pPr>
        <w:spacing w:before="100" w:beforeAutospacing="1"/>
      </w:pPr>
      <w:r>
        <w:t>The minutes from the previous meeting were reviewed, it was agreed the previous no</w:t>
      </w:r>
      <w:r>
        <w:t xml:space="preserve">tes will be amended to reflect </w:t>
      </w:r>
      <w:r>
        <w:t xml:space="preserve">the discussion item with Charlotte Hammond re: paid employment as this was not included; Ellen clarified that this was a genuine omission and that this could be added into the previous notes. </w:t>
      </w:r>
    </w:p>
    <w:p w:rsidR="001335F6" w:rsidRDefault="001335F6" w:rsidP="000E4A22">
      <w:pPr>
        <w:spacing w:before="100" w:beforeAutospacing="1" w:after="0" w:line="240" w:lineRule="auto"/>
        <w:rPr>
          <w:rFonts w:cs="Arial"/>
        </w:rPr>
      </w:pPr>
      <w:r>
        <w:rPr>
          <w:rFonts w:cs="Arial"/>
        </w:rPr>
        <w:t>Martin Layton had been omitted from the attendee list; to be amended.</w:t>
      </w:r>
    </w:p>
    <w:p w:rsidR="007F79D3" w:rsidRDefault="009B62F4" w:rsidP="000E4A22">
      <w:pPr>
        <w:spacing w:before="100" w:beforeAutospacing="1" w:after="0" w:line="240" w:lineRule="auto"/>
        <w:rPr>
          <w:rFonts w:cs="Arial"/>
        </w:rPr>
      </w:pPr>
      <w:r>
        <w:rPr>
          <w:rFonts w:cs="Arial"/>
        </w:rPr>
        <w:t>Providers were reminded that all the minutes and the agendas</w:t>
      </w:r>
      <w:r w:rsidR="007D3B89">
        <w:rPr>
          <w:rFonts w:cs="Arial"/>
        </w:rPr>
        <w:t xml:space="preserve"> for the forum</w:t>
      </w:r>
      <w:r>
        <w:rPr>
          <w:rFonts w:cs="Arial"/>
        </w:rPr>
        <w:t xml:space="preserve"> are uploaded to the </w:t>
      </w:r>
      <w:r w:rsidRPr="009B62F4">
        <w:rPr>
          <w:rFonts w:cs="Arial"/>
        </w:rPr>
        <w:t>Health and Social Care - Provider Engagement</w:t>
      </w:r>
      <w:r>
        <w:rPr>
          <w:rFonts w:cs="Arial"/>
        </w:rPr>
        <w:t xml:space="preserve"> Portal which can be accessed via the link; </w:t>
      </w:r>
      <w:hyperlink r:id="rId6" w:history="1">
        <w:r w:rsidRPr="004C75B6">
          <w:rPr>
            <w:rStyle w:val="Hyperlink"/>
            <w:rFonts w:cs="Arial"/>
          </w:rPr>
          <w:t>http://www3.lancashire.gov.uk/corporate/web/?siteid=6977&amp;pageid=45442&amp;e=e</w:t>
        </w:r>
      </w:hyperlink>
      <w:r>
        <w:rPr>
          <w:rFonts w:cs="Arial"/>
        </w:rPr>
        <w:t xml:space="preserve"> </w:t>
      </w:r>
    </w:p>
    <w:p w:rsidR="007D3B89" w:rsidRDefault="007D3B89" w:rsidP="000E4A22">
      <w:pPr>
        <w:spacing w:before="100" w:beforeAutospacing="1" w:after="0" w:line="240" w:lineRule="auto"/>
        <w:rPr>
          <w:rFonts w:cs="Arial"/>
        </w:rPr>
      </w:pPr>
      <w:r>
        <w:rPr>
          <w:rFonts w:cs="Arial"/>
        </w:rPr>
        <w:t>Providers are encouraged to use the portal to keep up to date.</w:t>
      </w:r>
    </w:p>
    <w:p w:rsidR="007F79D3" w:rsidRDefault="007F79D3" w:rsidP="007F79D3">
      <w:pPr>
        <w:spacing w:after="0" w:line="240" w:lineRule="auto"/>
        <w:rPr>
          <w:rFonts w:cs="Arial"/>
        </w:rPr>
      </w:pPr>
    </w:p>
    <w:p w:rsidR="00B51008" w:rsidRPr="000E4A22" w:rsidRDefault="00B51008" w:rsidP="007F79D3">
      <w:pPr>
        <w:spacing w:after="0" w:line="240" w:lineRule="auto"/>
        <w:rPr>
          <w:rFonts w:cs="Arial"/>
        </w:rPr>
      </w:pPr>
    </w:p>
    <w:p w:rsidR="00305468" w:rsidRPr="005A318E" w:rsidRDefault="007F79D3" w:rsidP="00305468">
      <w:pPr>
        <w:pStyle w:val="ListParagraph"/>
        <w:numPr>
          <w:ilvl w:val="0"/>
          <w:numId w:val="12"/>
        </w:numPr>
        <w:ind w:left="709" w:hanging="709"/>
        <w:rPr>
          <w:b/>
          <w:sz w:val="20"/>
          <w:szCs w:val="24"/>
        </w:rPr>
      </w:pPr>
      <w:r w:rsidRPr="005A318E">
        <w:rPr>
          <w:b/>
          <w:szCs w:val="24"/>
        </w:rPr>
        <w:t xml:space="preserve">  </w:t>
      </w:r>
      <w:r w:rsidR="00A367D8" w:rsidRPr="005A318E">
        <w:rPr>
          <w:b/>
          <w:szCs w:val="24"/>
        </w:rPr>
        <w:t>Care and Support in Supported Housing</w:t>
      </w:r>
    </w:p>
    <w:p w:rsidR="007D3B89" w:rsidRDefault="00925C50" w:rsidP="00305468">
      <w:pPr>
        <w:rPr>
          <w:szCs w:val="24"/>
        </w:rPr>
      </w:pPr>
      <w:r>
        <w:rPr>
          <w:szCs w:val="24"/>
        </w:rPr>
        <w:t>J</w:t>
      </w:r>
      <w:r w:rsidR="00C61DFC">
        <w:rPr>
          <w:szCs w:val="24"/>
        </w:rPr>
        <w:t xml:space="preserve">ulie Dockerty </w:t>
      </w:r>
      <w:r>
        <w:rPr>
          <w:szCs w:val="24"/>
        </w:rPr>
        <w:t xml:space="preserve">and Jon Blackburn presented </w:t>
      </w:r>
      <w:r w:rsidR="00C61DFC">
        <w:rPr>
          <w:szCs w:val="24"/>
        </w:rPr>
        <w:t xml:space="preserve">the </w:t>
      </w:r>
      <w:r w:rsidR="007D3B89">
        <w:rPr>
          <w:szCs w:val="24"/>
        </w:rPr>
        <w:t xml:space="preserve">draft </w:t>
      </w:r>
      <w:r w:rsidR="00C61DFC" w:rsidRPr="00C61DFC">
        <w:rPr>
          <w:szCs w:val="24"/>
        </w:rPr>
        <w:t>LCC Vision for Care and Support in Supported Housing in Lancashire</w:t>
      </w:r>
      <w:r>
        <w:rPr>
          <w:szCs w:val="24"/>
        </w:rPr>
        <w:t xml:space="preserve"> which</w:t>
      </w:r>
      <w:r w:rsidR="00C61DFC">
        <w:rPr>
          <w:szCs w:val="24"/>
        </w:rPr>
        <w:t xml:space="preserve"> links to the </w:t>
      </w:r>
      <w:r w:rsidR="00C61DFC">
        <w:rPr>
          <w:szCs w:val="24"/>
        </w:rPr>
        <w:lastRenderedPageBreak/>
        <w:t xml:space="preserve">overarching </w:t>
      </w:r>
      <w:r w:rsidR="007D3B89">
        <w:rPr>
          <w:szCs w:val="24"/>
        </w:rPr>
        <w:t xml:space="preserve">draft </w:t>
      </w:r>
      <w:r w:rsidR="00C61DFC" w:rsidRPr="007A7C03">
        <w:rPr>
          <w:szCs w:val="24"/>
        </w:rPr>
        <w:t>Housing with Care and Support Strategy</w:t>
      </w:r>
      <w:r w:rsidR="001335F6">
        <w:rPr>
          <w:szCs w:val="24"/>
        </w:rPr>
        <w:t xml:space="preserve"> (2018-2025)</w:t>
      </w:r>
      <w:r w:rsidR="00C61DFC">
        <w:rPr>
          <w:szCs w:val="24"/>
        </w:rPr>
        <w:t xml:space="preserve">.  </w:t>
      </w:r>
      <w:r w:rsidR="001335F6">
        <w:rPr>
          <w:szCs w:val="24"/>
        </w:rPr>
        <w:t>The Strategy describes the need for more extra care and flat schemes to be developed.</w:t>
      </w:r>
    </w:p>
    <w:p w:rsidR="007D3B89" w:rsidRDefault="007D3B89" w:rsidP="00305468">
      <w:pPr>
        <w:rPr>
          <w:szCs w:val="24"/>
        </w:rPr>
      </w:pPr>
      <w:r>
        <w:rPr>
          <w:szCs w:val="24"/>
        </w:rPr>
        <w:t>A</w:t>
      </w:r>
      <w:r w:rsidR="00925C50">
        <w:rPr>
          <w:szCs w:val="24"/>
        </w:rPr>
        <w:t xml:space="preserve"> public consultation</w:t>
      </w:r>
      <w:r>
        <w:rPr>
          <w:szCs w:val="24"/>
        </w:rPr>
        <w:t xml:space="preserve"> on the draft Housing with Care and Support Strategy</w:t>
      </w:r>
      <w:r w:rsidR="00925C50">
        <w:rPr>
          <w:szCs w:val="24"/>
        </w:rPr>
        <w:t xml:space="preserve"> can be found via the following link </w:t>
      </w:r>
      <w:r>
        <w:rPr>
          <w:szCs w:val="24"/>
        </w:rPr>
        <w:t>and the consultation will be live until the end of January:</w:t>
      </w:r>
    </w:p>
    <w:p w:rsidR="007D3B89" w:rsidRDefault="007D3B89" w:rsidP="00305468">
      <w:pPr>
        <w:rPr>
          <w:szCs w:val="24"/>
        </w:rPr>
      </w:pPr>
    </w:p>
    <w:p w:rsidR="009B62F4" w:rsidRDefault="00EA5237" w:rsidP="00305468">
      <w:pPr>
        <w:rPr>
          <w:color w:val="0070C0"/>
          <w:u w:val="single"/>
        </w:rPr>
      </w:pPr>
      <w:hyperlink r:id="rId7" w:history="1">
        <w:r w:rsidR="00925C50" w:rsidRPr="000E2D00">
          <w:rPr>
            <w:color w:val="0070C0"/>
            <w:u w:val="single"/>
          </w:rPr>
          <w:t>http://www3.lancashire.gov.uk/corporate/consultation/responses/response.asp?ID=357</w:t>
        </w:r>
      </w:hyperlink>
      <w:r w:rsidR="000E2D00" w:rsidRPr="000E2D00">
        <w:rPr>
          <w:color w:val="0070C0"/>
          <w:szCs w:val="24"/>
          <w:u w:val="single"/>
        </w:rPr>
        <w:t xml:space="preserve"> </w:t>
      </w:r>
      <w:r w:rsidR="00925C50" w:rsidRPr="000E2D00">
        <w:rPr>
          <w:color w:val="0070C0"/>
          <w:u w:val="single"/>
        </w:rPr>
        <w:t xml:space="preserve"> </w:t>
      </w:r>
    </w:p>
    <w:p w:rsidR="00E434D3" w:rsidRDefault="000E2D00" w:rsidP="00305468">
      <w:r>
        <w:object w:dxaOrig="1531" w:dyaOrig="9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3pt;height:49.45pt" o:ole="">
            <v:imagedata r:id="rId8" o:title=""/>
          </v:shape>
          <o:OLEObject Type="Embed" ProgID="PowerPoint.Show.8" ShapeID="_x0000_i1025" DrawAspect="Icon" ObjectID="_1609150412" r:id="rId9"/>
        </w:object>
      </w:r>
    </w:p>
    <w:p w:rsidR="007D3B89" w:rsidRDefault="007D3B89" w:rsidP="00305468">
      <w:r>
        <w:t xml:space="preserve">The embedded </w:t>
      </w:r>
      <w:r w:rsidR="00B51008">
        <w:t>PowerPoint</w:t>
      </w:r>
      <w:r>
        <w:t xml:space="preserve"> is a copy of the presentation that Julie and Jon shared.</w:t>
      </w:r>
    </w:p>
    <w:p w:rsidR="001335F6" w:rsidRDefault="001335F6" w:rsidP="00305468"/>
    <w:p w:rsidR="001335F6" w:rsidRDefault="001335F6" w:rsidP="00305468">
      <w:r>
        <w:t>The Authority currently sp</w:t>
      </w:r>
      <w:r w:rsidR="00B239E2">
        <w:t xml:space="preserve">ends £73M on Supported Housing </w:t>
      </w:r>
      <w:r>
        <w:t xml:space="preserve">(around a quarter of the overall Adult Services Budget). </w:t>
      </w:r>
      <w:r w:rsidR="00E434D3">
        <w:t xml:space="preserve">The </w:t>
      </w:r>
      <w:r>
        <w:t xml:space="preserve">current proposals </w:t>
      </w:r>
      <w:r w:rsidR="008474D9">
        <w:t>take into account</w:t>
      </w:r>
      <w:r w:rsidR="007D3B89">
        <w:t xml:space="preserve"> previous</w:t>
      </w:r>
      <w:r w:rsidR="008474D9">
        <w:t xml:space="preserve"> comments and feedback from providers</w:t>
      </w:r>
      <w:r w:rsidR="003D50D6">
        <w:t>, parents</w:t>
      </w:r>
      <w:r w:rsidR="008474D9">
        <w:t xml:space="preserve"> and </w:t>
      </w:r>
      <w:r>
        <w:t xml:space="preserve">other </w:t>
      </w:r>
      <w:r w:rsidR="008474D9">
        <w:t>stakeholders</w:t>
      </w:r>
      <w:r w:rsidR="003D50D6">
        <w:t xml:space="preserve"> from previous consultations.</w:t>
      </w:r>
    </w:p>
    <w:p w:rsidR="00E434D3" w:rsidRDefault="001335F6" w:rsidP="00305468">
      <w:r>
        <w:t xml:space="preserve">There </w:t>
      </w:r>
      <w:r w:rsidR="00B239E2">
        <w:t>has never been a Supported Housing Framework and no</w:t>
      </w:r>
      <w:r>
        <w:t xml:space="preserve"> </w:t>
      </w:r>
      <w:r w:rsidR="003D50D6">
        <w:t>formal arrangements</w:t>
      </w:r>
      <w:r w:rsidR="00B239E2">
        <w:t xml:space="preserve"> have been put</w:t>
      </w:r>
      <w:r>
        <w:t xml:space="preserve"> in place since 2015</w:t>
      </w:r>
      <w:r w:rsidR="003D50D6">
        <w:t xml:space="preserve"> when the Preferred Provider List expired</w:t>
      </w:r>
      <w:r>
        <w:t>. The aim is to establish a Supported Housing Approved Provider List (APL), which would cover all client groups. Current pricing will apply</w:t>
      </w:r>
      <w:r w:rsidR="003D50D6">
        <w:t xml:space="preserve"> to existing business</w:t>
      </w:r>
      <w:r>
        <w:t>, subject to uplifts. Providers can apply (and be removed) at any time</w:t>
      </w:r>
      <w:r w:rsidR="003D50D6">
        <w:t>.</w:t>
      </w:r>
      <w:r w:rsidR="00B239E2">
        <w:t xml:space="preserve"> </w:t>
      </w:r>
      <w:r w:rsidR="003D50D6">
        <w:t>I</w:t>
      </w:r>
      <w:r>
        <w:t>f successful, providers will be able to retain existing s</w:t>
      </w:r>
      <w:r w:rsidR="003D50D6">
        <w:t>ervices</w:t>
      </w:r>
      <w:r>
        <w:t>, if this is what the service user wishes. There will be no limit on the number of providers on the</w:t>
      </w:r>
      <w:r w:rsidR="00432A9D">
        <w:t xml:space="preserve"> APL</w:t>
      </w:r>
      <w:r>
        <w:t xml:space="preserve">. Selection criteria may include looking at </w:t>
      </w:r>
      <w:r w:rsidR="003D50D6">
        <w:t xml:space="preserve">overall </w:t>
      </w:r>
      <w:r>
        <w:t>CQC ratings</w:t>
      </w:r>
      <w:r w:rsidR="003D50D6">
        <w:t xml:space="preserve"> of at least good or above</w:t>
      </w:r>
      <w:r>
        <w:t xml:space="preserve">. There </w:t>
      </w:r>
      <w:r w:rsidR="003D50D6">
        <w:t>will</w:t>
      </w:r>
      <w:r>
        <w:t xml:space="preserve"> be mini-competitions </w:t>
      </w:r>
      <w:r w:rsidR="003D50D6">
        <w:t>for new</w:t>
      </w:r>
      <w:r w:rsidR="00432A9D">
        <w:t xml:space="preserve"> services and schemes</w:t>
      </w:r>
      <w:r w:rsidR="003D50D6">
        <w:t>.</w:t>
      </w:r>
    </w:p>
    <w:p w:rsidR="001335F6" w:rsidRDefault="001335F6" w:rsidP="00305468">
      <w:r>
        <w:t xml:space="preserve">The current </w:t>
      </w:r>
      <w:r w:rsidR="00432A9D">
        <w:t>timeline is</w:t>
      </w:r>
      <w:r>
        <w:t>:</w:t>
      </w:r>
    </w:p>
    <w:p w:rsidR="001335F6" w:rsidRDefault="001335F6" w:rsidP="00432A9D">
      <w:pPr>
        <w:pStyle w:val="ListParagraph"/>
        <w:numPr>
          <w:ilvl w:val="0"/>
          <w:numId w:val="26"/>
        </w:numPr>
      </w:pPr>
      <w:r>
        <w:t xml:space="preserve">Commence a procurement process in </w:t>
      </w:r>
      <w:r w:rsidR="00CC331E">
        <w:t>February 2019</w:t>
      </w:r>
    </w:p>
    <w:p w:rsidR="001335F6" w:rsidRDefault="001335F6" w:rsidP="00432A9D">
      <w:pPr>
        <w:pStyle w:val="ListParagraph"/>
        <w:numPr>
          <w:ilvl w:val="0"/>
          <w:numId w:val="26"/>
        </w:numPr>
      </w:pPr>
      <w:r>
        <w:t xml:space="preserve">The new APL to commence </w:t>
      </w:r>
      <w:r w:rsidR="00CC331E">
        <w:t>June 2019</w:t>
      </w:r>
    </w:p>
    <w:p w:rsidR="00CC331E" w:rsidRDefault="007662B1" w:rsidP="00CC331E">
      <w:pPr>
        <w:pStyle w:val="ListParagraph"/>
        <w:numPr>
          <w:ilvl w:val="0"/>
          <w:numId w:val="26"/>
        </w:numPr>
      </w:pPr>
      <w:r>
        <w:lastRenderedPageBreak/>
        <w:t xml:space="preserve">Business transitions/agree efficiency plans between </w:t>
      </w:r>
      <w:r w:rsidR="00CC331E">
        <w:t>June</w:t>
      </w:r>
      <w:r>
        <w:t xml:space="preserve"> 2019 and  2021</w:t>
      </w:r>
    </w:p>
    <w:p w:rsidR="00AE36DE" w:rsidRDefault="00B239E2" w:rsidP="00B239E2">
      <w:r>
        <w:t>T</w:t>
      </w:r>
      <w:r w:rsidR="00AE36DE">
        <w:t>hese timelines have now changed and will move forward approx 2/3 months to allow for Cabinet approval to proceed with the procurement process</w:t>
      </w:r>
    </w:p>
    <w:p w:rsidR="000E2D00" w:rsidRPr="00B239E2" w:rsidRDefault="000E2D00" w:rsidP="00305468">
      <w:pPr>
        <w:rPr>
          <w:u w:val="single"/>
        </w:rPr>
      </w:pPr>
      <w:r w:rsidRPr="00B239E2">
        <w:rPr>
          <w:u w:val="single"/>
        </w:rPr>
        <w:t>During the presentation Julie and Jon took some questions which have been noted below;</w:t>
      </w:r>
    </w:p>
    <w:p w:rsidR="00CC331E" w:rsidRDefault="00CC331E" w:rsidP="00305468">
      <w:r>
        <w:t xml:space="preserve">Q </w:t>
      </w:r>
      <w:r w:rsidR="008474D9">
        <w:t xml:space="preserve">Providers </w:t>
      </w:r>
      <w:r w:rsidR="00432A9D">
        <w:t>commented that having no limit on the number of providers contradicted the approach taken by the Homecare Framework.</w:t>
      </w:r>
      <w:r w:rsidR="00F55105">
        <w:t xml:space="preserve"> </w:t>
      </w:r>
    </w:p>
    <w:p w:rsidR="00CC331E" w:rsidRDefault="00CC331E" w:rsidP="00305468">
      <w:r>
        <w:t xml:space="preserve">A </w:t>
      </w:r>
      <w:r w:rsidR="00F55105">
        <w:t xml:space="preserve">Providers will not be competing on price </w:t>
      </w:r>
      <w:r>
        <w:t xml:space="preserve">to get onto the list and there are recognised differences but reasons for doing soQ </w:t>
      </w:r>
      <w:r w:rsidR="00B62E35">
        <w:t>Providers also queried how the application process would be structured as it should be the same 2 years down the line</w:t>
      </w:r>
      <w:r w:rsidR="00432A9D">
        <w:t xml:space="preserve"> as at the start? </w:t>
      </w:r>
    </w:p>
    <w:p w:rsidR="00B62E35" w:rsidRDefault="00CC331E" w:rsidP="00305468">
      <w:r>
        <w:t xml:space="preserve">A </w:t>
      </w:r>
      <w:r w:rsidR="00432A9D">
        <w:t xml:space="preserve">There will be clear, robust </w:t>
      </w:r>
      <w:r>
        <w:t xml:space="preserve">and objective </w:t>
      </w:r>
      <w:r w:rsidR="00432A9D">
        <w:t xml:space="preserve">selection criteria </w:t>
      </w:r>
      <w:r>
        <w:t xml:space="preserve">which can be used throughout the life of the APL </w:t>
      </w:r>
    </w:p>
    <w:p w:rsidR="00CC331E" w:rsidRDefault="00CC331E" w:rsidP="00305468">
      <w:r>
        <w:t xml:space="preserve">Q </w:t>
      </w:r>
      <w:r w:rsidR="00F55105">
        <w:t xml:space="preserve">Providers asked about whether </w:t>
      </w:r>
      <w:r>
        <w:t>zoning</w:t>
      </w:r>
      <w:r w:rsidR="00F55105">
        <w:t xml:space="preserve"> would be a factor? </w:t>
      </w:r>
    </w:p>
    <w:p w:rsidR="00F55105" w:rsidRDefault="00CC331E" w:rsidP="00305468">
      <w:r>
        <w:t xml:space="preserve">A </w:t>
      </w:r>
      <w:r w:rsidR="00F55105">
        <w:t>Geographical zoning will not be looked at</w:t>
      </w:r>
      <w:r>
        <w:t xml:space="preserve"> in the same way as previous proposals. However, providers may be asked to state which areas they wish to be considered for regarding new </w:t>
      </w:r>
      <w:r w:rsidR="00B239E2">
        <w:t>business</w:t>
      </w:r>
    </w:p>
    <w:p w:rsidR="00076218" w:rsidRDefault="00076218" w:rsidP="00305468"/>
    <w:p w:rsidR="00B51008" w:rsidRDefault="00B51008" w:rsidP="00305468"/>
    <w:p w:rsidR="00A367D8" w:rsidRPr="005A318E" w:rsidRDefault="00A367D8" w:rsidP="00D64928">
      <w:pPr>
        <w:pStyle w:val="ListParagraph"/>
        <w:numPr>
          <w:ilvl w:val="0"/>
          <w:numId w:val="12"/>
        </w:numPr>
        <w:ind w:left="709" w:hanging="709"/>
        <w:rPr>
          <w:color w:val="000000" w:themeColor="text1"/>
          <w:sz w:val="20"/>
        </w:rPr>
      </w:pPr>
      <w:r w:rsidRPr="005A318E">
        <w:rPr>
          <w:b/>
          <w:szCs w:val="24"/>
        </w:rPr>
        <w:t xml:space="preserve">LD Partnership Board Health Subgroup </w:t>
      </w:r>
    </w:p>
    <w:p w:rsidR="003F31C7" w:rsidRDefault="00DE1B11" w:rsidP="006B4024">
      <w:r>
        <w:t>Kiran B</w:t>
      </w:r>
      <w:r w:rsidRPr="00DE1B11">
        <w:t xml:space="preserve">anati </w:t>
      </w:r>
      <w:r>
        <w:t xml:space="preserve">presented to the group the work being undertaken </w:t>
      </w:r>
      <w:r w:rsidR="00FF6D5E">
        <w:t xml:space="preserve">by the </w:t>
      </w:r>
      <w:r w:rsidR="00FF6D5E" w:rsidRPr="00FF6D5E">
        <w:t>Living Healthier</w:t>
      </w:r>
      <w:r w:rsidR="00AF34C7">
        <w:t>,</w:t>
      </w:r>
      <w:r w:rsidR="00FF6D5E" w:rsidRPr="00FF6D5E">
        <w:t xml:space="preserve"> Living Longer </w:t>
      </w:r>
      <w:r w:rsidR="00FF6D5E">
        <w:t xml:space="preserve">Learning Disability Partnership Board.  </w:t>
      </w:r>
      <w:r w:rsidR="004B6EE1" w:rsidRPr="004B6EE1">
        <w:t xml:space="preserve">This health group was set up in </w:t>
      </w:r>
      <w:r w:rsidR="00C33412" w:rsidRPr="004B6EE1">
        <w:t>August 2018</w:t>
      </w:r>
      <w:r w:rsidR="003F31C7">
        <w:t xml:space="preserve"> with t</w:t>
      </w:r>
      <w:r w:rsidR="004B6EE1" w:rsidRPr="004B6EE1">
        <w:t xml:space="preserve">he purpose to improve the quality of life </w:t>
      </w:r>
      <w:r w:rsidR="00AF34C7">
        <w:t xml:space="preserve">and health outcomes </w:t>
      </w:r>
      <w:r w:rsidR="004B6EE1" w:rsidRPr="004B6EE1">
        <w:t>for people with LD</w:t>
      </w:r>
      <w:r w:rsidR="003F31C7">
        <w:t xml:space="preserve">.  </w:t>
      </w:r>
      <w:r w:rsidR="00F30CDD">
        <w:t>She shared the priorities f</w:t>
      </w:r>
      <w:r w:rsidR="003F31C7">
        <w:t>o</w:t>
      </w:r>
      <w:r w:rsidR="00F30CDD">
        <w:t>r</w:t>
      </w:r>
      <w:r w:rsidR="003F31C7">
        <w:t xml:space="preserve"> the group which were;</w:t>
      </w:r>
    </w:p>
    <w:p w:rsidR="003F31C7" w:rsidRPr="003F31C7" w:rsidRDefault="003F31C7" w:rsidP="00F30CDD">
      <w:pPr>
        <w:pStyle w:val="ListParagraph"/>
        <w:numPr>
          <w:ilvl w:val="0"/>
          <w:numId w:val="20"/>
        </w:numPr>
      </w:pPr>
      <w:r w:rsidRPr="003F31C7">
        <w:t xml:space="preserve">To raise awareness and promote the uptake of annual health checks for people with learning disabilities </w:t>
      </w:r>
    </w:p>
    <w:p w:rsidR="00D64928" w:rsidRPr="003F31C7" w:rsidRDefault="00F30CDD" w:rsidP="00F30CDD">
      <w:pPr>
        <w:pStyle w:val="ListParagraph"/>
        <w:numPr>
          <w:ilvl w:val="0"/>
          <w:numId w:val="20"/>
        </w:numPr>
      </w:pPr>
      <w:r>
        <w:t xml:space="preserve">To achieve </w:t>
      </w:r>
      <w:r w:rsidR="00D64928" w:rsidRPr="003F31C7">
        <w:t xml:space="preserve">Learning Disability Registers in GP surgeries </w:t>
      </w:r>
    </w:p>
    <w:p w:rsidR="00D64928" w:rsidRPr="003F31C7" w:rsidRDefault="00F30CDD" w:rsidP="00F30CDD">
      <w:pPr>
        <w:pStyle w:val="ListParagraph"/>
        <w:numPr>
          <w:ilvl w:val="0"/>
          <w:numId w:val="20"/>
        </w:numPr>
      </w:pPr>
      <w:r>
        <w:lastRenderedPageBreak/>
        <w:t xml:space="preserve">To raise awareness for the </w:t>
      </w:r>
      <w:r w:rsidR="00D64928" w:rsidRPr="003F31C7">
        <w:t xml:space="preserve">Accessible Information </w:t>
      </w:r>
      <w:r>
        <w:t>standard</w:t>
      </w:r>
    </w:p>
    <w:p w:rsidR="003F31C7" w:rsidRPr="003F31C7" w:rsidRDefault="003F31C7" w:rsidP="00F30CDD">
      <w:pPr>
        <w:pStyle w:val="ListParagraph"/>
        <w:numPr>
          <w:ilvl w:val="0"/>
          <w:numId w:val="20"/>
        </w:numPr>
      </w:pPr>
      <w:r w:rsidRPr="003F31C7">
        <w:t xml:space="preserve">Wider use of health and wellbeing passport that’s recognised by health, social care professionals and related </w:t>
      </w:r>
      <w:r w:rsidRPr="00F30CDD">
        <w:t xml:space="preserve">organisations </w:t>
      </w:r>
    </w:p>
    <w:p w:rsidR="00305468" w:rsidRDefault="003F31C7" w:rsidP="006B4024">
      <w:r>
        <w:t xml:space="preserve"> </w:t>
      </w:r>
      <w:r w:rsidR="00F30CDD">
        <w:t>It was reported by</w:t>
      </w:r>
      <w:r>
        <w:t xml:space="preserve"> p</w:t>
      </w:r>
      <w:r w:rsidR="00F30CDD">
        <w:t>roviders that there is a problem with the passports being lost or not read</w:t>
      </w:r>
      <w:r w:rsidR="00ED48A0">
        <w:t xml:space="preserve"> and inconsistency across the Lancashire hospitals</w:t>
      </w:r>
      <w:r w:rsidR="00F30CDD">
        <w:t xml:space="preserve">.  </w:t>
      </w:r>
      <w:r w:rsidR="00455EC0">
        <w:t xml:space="preserve">Some </w:t>
      </w:r>
      <w:r w:rsidR="00F30CDD">
        <w:t xml:space="preserve">providers felt it </w:t>
      </w:r>
      <w:r w:rsidR="00455EC0">
        <w:t>may be</w:t>
      </w:r>
      <w:r w:rsidR="00F30CDD">
        <w:t xml:space="preserve"> beneficial to get </w:t>
      </w:r>
      <w:r w:rsidR="00455EC0">
        <w:t>involved</w:t>
      </w:r>
      <w:r w:rsidR="00F30CDD">
        <w:t xml:space="preserve"> with the existing vanguard work which </w:t>
      </w:r>
      <w:r w:rsidR="00AF34C7">
        <w:t>is</w:t>
      </w:r>
      <w:r w:rsidR="00F30CDD">
        <w:t xml:space="preserve"> </w:t>
      </w:r>
      <w:r w:rsidR="00455EC0">
        <w:t>currently</w:t>
      </w:r>
      <w:r w:rsidR="00F30CDD">
        <w:t xml:space="preserve"> been undertaken</w:t>
      </w:r>
      <w:r w:rsidR="00AF34C7">
        <w:t xml:space="preserve">, i.e. </w:t>
      </w:r>
      <w:r w:rsidR="00F30CDD">
        <w:t xml:space="preserve">the red bag scheme.  </w:t>
      </w:r>
      <w:r w:rsidR="00AF34C7">
        <w:t>Other</w:t>
      </w:r>
      <w:r w:rsidR="00F30CDD">
        <w:t xml:space="preserve"> providers were </w:t>
      </w:r>
      <w:r w:rsidR="00455EC0">
        <w:t>hesitant</w:t>
      </w:r>
      <w:r w:rsidR="00F30CDD">
        <w:t xml:space="preserve"> as they felt there may be GDPR issues wit</w:t>
      </w:r>
      <w:r w:rsidR="00455EC0">
        <w:t>h personal information being pas</w:t>
      </w:r>
      <w:r w:rsidR="00F30CDD">
        <w:t xml:space="preserve">sed around and possibly lost. </w:t>
      </w:r>
    </w:p>
    <w:p w:rsidR="00ED48A0" w:rsidRDefault="00ED48A0" w:rsidP="006B4024">
      <w:r>
        <w:t xml:space="preserve">Kiran asked for any provider who were interested in joining the group to contact her directly: </w:t>
      </w:r>
      <w:hyperlink r:id="rId10" w:history="1">
        <w:r w:rsidR="00B51008" w:rsidRPr="003F28A8">
          <w:rPr>
            <w:rStyle w:val="Hyperlink"/>
          </w:rPr>
          <w:t>kiran.banati@lancashire.gov.uk</w:t>
        </w:r>
      </w:hyperlink>
    </w:p>
    <w:p w:rsidR="00B51008" w:rsidRDefault="00B51008" w:rsidP="006B4024"/>
    <w:p w:rsidR="005A318E" w:rsidRPr="00C33412" w:rsidRDefault="005A318E" w:rsidP="000A5D13">
      <w:pPr>
        <w:pStyle w:val="ListParagraph"/>
        <w:numPr>
          <w:ilvl w:val="0"/>
          <w:numId w:val="12"/>
        </w:numPr>
        <w:ind w:hanging="720"/>
        <w:rPr>
          <w:b/>
          <w:sz w:val="20"/>
        </w:rPr>
      </w:pPr>
      <w:r w:rsidRPr="005A318E">
        <w:rPr>
          <w:b/>
          <w:szCs w:val="24"/>
        </w:rPr>
        <w:t>Contract Management</w:t>
      </w:r>
    </w:p>
    <w:p w:rsidR="00076218" w:rsidRDefault="003F31C7" w:rsidP="008425B8">
      <w:r>
        <w:t xml:space="preserve">Jen Lowe provided an update regarding </w:t>
      </w:r>
      <w:r w:rsidR="00455EC0">
        <w:t>the contract management aspect of the homecare mobilisation</w:t>
      </w:r>
      <w:r w:rsidR="00076218">
        <w:t xml:space="preserve"> and clearly explained what is meant by out of area and off framework commissioning</w:t>
      </w:r>
      <w:r w:rsidR="00455EC0">
        <w:t xml:space="preserve">. </w:t>
      </w:r>
    </w:p>
    <w:p w:rsidR="00C33412" w:rsidRPr="00D1103A" w:rsidRDefault="00076218" w:rsidP="008425B8">
      <w:r>
        <w:t>Jen</w:t>
      </w:r>
      <w:r w:rsidR="00455EC0">
        <w:t xml:space="preserve"> reported that </w:t>
      </w:r>
      <w:r>
        <w:t>o</w:t>
      </w:r>
      <w:r w:rsidR="00C33412">
        <w:t xml:space="preserve">ut off area </w:t>
      </w:r>
      <w:r>
        <w:t xml:space="preserve">packages </w:t>
      </w:r>
      <w:r w:rsidR="00455EC0">
        <w:t xml:space="preserve">are </w:t>
      </w:r>
      <w:r w:rsidR="00C33412">
        <w:t xml:space="preserve">down </w:t>
      </w:r>
      <w:r w:rsidR="006A1BE7">
        <w:t xml:space="preserve">12% </w:t>
      </w:r>
      <w:r>
        <w:t xml:space="preserve">for </w:t>
      </w:r>
      <w:r w:rsidR="006A1BE7">
        <w:t xml:space="preserve">LDA and </w:t>
      </w:r>
      <w:r w:rsidR="00C33412">
        <w:t>28%</w:t>
      </w:r>
      <w:r w:rsidR="006A1BE7">
        <w:t xml:space="preserve"> </w:t>
      </w:r>
      <w:r w:rsidR="00C33412">
        <w:t xml:space="preserve">down </w:t>
      </w:r>
      <w:r>
        <w:t xml:space="preserve">for </w:t>
      </w:r>
      <w:r w:rsidR="006A1BE7">
        <w:t>MH</w:t>
      </w:r>
      <w:r>
        <w:t>, based on</w:t>
      </w:r>
      <w:r w:rsidR="00C33412">
        <w:t xml:space="preserve"> figures going back to earlier in</w:t>
      </w:r>
      <w:r w:rsidR="006A1BE7">
        <w:t xml:space="preserve"> the year. </w:t>
      </w:r>
      <w:r>
        <w:t>Out of area is when providers are on the framework but within the same lot (but a different geographical zone) or is within a different lot. Off/outside framework is when a provider is approached who is not on the framework.</w:t>
      </w:r>
      <w:r w:rsidR="00B51008">
        <w:t xml:space="preserve"> </w:t>
      </w:r>
      <w:r>
        <w:t>Some p</w:t>
      </w:r>
      <w:r w:rsidR="006A1BE7">
        <w:t xml:space="preserve">roviders queried </w:t>
      </w:r>
      <w:r w:rsidR="00237E77">
        <w:t xml:space="preserve">why they were not receiving some </w:t>
      </w:r>
      <w:r w:rsidR="00C33412">
        <w:t xml:space="preserve">Oracle </w:t>
      </w:r>
      <w:r w:rsidR="00237E77">
        <w:t xml:space="preserve">notifications.  Jen advised providers to contact Jen </w:t>
      </w:r>
      <w:hyperlink r:id="rId11" w:history="1">
        <w:r w:rsidR="00237E77" w:rsidRPr="00566507">
          <w:rPr>
            <w:rStyle w:val="Hyperlink"/>
          </w:rPr>
          <w:t>Jennifer.Lowe@lancashire.gov.uk</w:t>
        </w:r>
      </w:hyperlink>
      <w:r>
        <w:rPr>
          <w:rStyle w:val="Hyperlink"/>
        </w:rPr>
        <w:t xml:space="preserve"> if this was the case.</w:t>
      </w:r>
    </w:p>
    <w:p w:rsidR="00C33412" w:rsidRDefault="00237E77" w:rsidP="008425B8">
      <w:r>
        <w:t xml:space="preserve">Jen explained that the Contract </w:t>
      </w:r>
      <w:r w:rsidR="00E61A63">
        <w:t>M</w:t>
      </w:r>
      <w:r>
        <w:t xml:space="preserve">onitoring </w:t>
      </w:r>
      <w:r w:rsidR="00E61A63">
        <w:t>O</w:t>
      </w:r>
      <w:r>
        <w:t>fficer</w:t>
      </w:r>
      <w:r w:rsidR="00E61A63">
        <w:t>s</w:t>
      </w:r>
      <w:r>
        <w:t xml:space="preserve"> evaluate the </w:t>
      </w:r>
      <w:r w:rsidR="008425B8">
        <w:t>provider's</w:t>
      </w:r>
      <w:r>
        <w:t xml:space="preserve"> performance and allocate Key Performance Indicators for providers to work to.  </w:t>
      </w:r>
      <w:r w:rsidR="008425B8">
        <w:t xml:space="preserve">The </w:t>
      </w:r>
      <w:r w:rsidR="00C33412">
        <w:t>Homecare mob</w:t>
      </w:r>
      <w:r w:rsidR="008425B8">
        <w:t xml:space="preserve">ilisation </w:t>
      </w:r>
      <w:r w:rsidR="00C33412">
        <w:t>timescale</w:t>
      </w:r>
      <w:r w:rsidR="00E61A63">
        <w:t xml:space="preserve"> is that there will be</w:t>
      </w:r>
      <w:r w:rsidR="00C33412">
        <w:t xml:space="preserve"> review</w:t>
      </w:r>
      <w:r w:rsidR="008425B8">
        <w:t>s</w:t>
      </w:r>
      <w:r w:rsidR="00C33412">
        <w:t xml:space="preserve"> unti</w:t>
      </w:r>
      <w:r w:rsidR="008425B8">
        <w:t xml:space="preserve">l end of January and then transfers running until the end of </w:t>
      </w:r>
      <w:r w:rsidR="00E61A63">
        <w:t>M</w:t>
      </w:r>
      <w:r w:rsidR="008425B8">
        <w:t xml:space="preserve">arch.  </w:t>
      </w:r>
      <w:r w:rsidR="00C33412">
        <w:t xml:space="preserve"> </w:t>
      </w:r>
      <w:r w:rsidR="00E61A63">
        <w:t>70% of LDA and 90% of MH transfers have already occurred.</w:t>
      </w:r>
    </w:p>
    <w:p w:rsidR="00C33412" w:rsidRPr="00C33412" w:rsidRDefault="00C33412" w:rsidP="00C33412">
      <w:pPr>
        <w:rPr>
          <w:b/>
          <w:sz w:val="20"/>
        </w:rPr>
      </w:pPr>
    </w:p>
    <w:p w:rsidR="00C33412" w:rsidRPr="00C33412" w:rsidRDefault="00C33412" w:rsidP="000A5D13">
      <w:pPr>
        <w:pStyle w:val="ListParagraph"/>
        <w:numPr>
          <w:ilvl w:val="0"/>
          <w:numId w:val="12"/>
        </w:numPr>
        <w:ind w:hanging="720"/>
        <w:rPr>
          <w:b/>
          <w:sz w:val="20"/>
        </w:rPr>
      </w:pPr>
      <w:r>
        <w:rPr>
          <w:b/>
          <w:szCs w:val="24"/>
        </w:rPr>
        <w:t>Care Navigation</w:t>
      </w:r>
    </w:p>
    <w:p w:rsidR="008425B8" w:rsidRPr="00527CCF" w:rsidRDefault="00527CCF" w:rsidP="00C33412">
      <w:r>
        <w:lastRenderedPageBreak/>
        <w:t>Rebecca Yates explained that f</w:t>
      </w:r>
      <w:r w:rsidR="008425B8" w:rsidRPr="00527CCF">
        <w:t>ollowing on from the new framework, the time a package is advertised for is based on the requested start date;</w:t>
      </w:r>
    </w:p>
    <w:p w:rsidR="008425B8" w:rsidRPr="00527CCF" w:rsidRDefault="008425B8" w:rsidP="008425B8">
      <w:pPr>
        <w:pStyle w:val="ListParagraph"/>
        <w:numPr>
          <w:ilvl w:val="0"/>
          <w:numId w:val="22"/>
        </w:numPr>
      </w:pPr>
      <w:r w:rsidRPr="00527CCF">
        <w:t xml:space="preserve">If the care is needed </w:t>
      </w:r>
      <w:r w:rsidRPr="00527CCF">
        <w:rPr>
          <w:b/>
        </w:rPr>
        <w:t>today</w:t>
      </w:r>
      <w:r w:rsidR="007D7492">
        <w:rPr>
          <w:b/>
        </w:rPr>
        <w:t>/the same day,</w:t>
      </w:r>
      <w:r w:rsidRPr="00527CCF">
        <w:t xml:space="preserve"> then the package is advertised for </w:t>
      </w:r>
      <w:r w:rsidRPr="00527CCF">
        <w:rPr>
          <w:b/>
        </w:rPr>
        <w:t xml:space="preserve">2 hours </w:t>
      </w:r>
    </w:p>
    <w:p w:rsidR="008425B8" w:rsidRPr="00527CCF" w:rsidRDefault="008425B8" w:rsidP="008425B8">
      <w:pPr>
        <w:pStyle w:val="ListParagraph"/>
        <w:numPr>
          <w:ilvl w:val="0"/>
          <w:numId w:val="22"/>
        </w:numPr>
      </w:pPr>
      <w:r w:rsidRPr="00527CCF">
        <w:t xml:space="preserve">If the care is needed </w:t>
      </w:r>
      <w:r w:rsidRPr="00527CCF">
        <w:rPr>
          <w:b/>
        </w:rPr>
        <w:t>tomorrow</w:t>
      </w:r>
      <w:r w:rsidR="007D7492">
        <w:rPr>
          <w:b/>
        </w:rPr>
        <w:t>/the next day,</w:t>
      </w:r>
      <w:r w:rsidRPr="00527CCF">
        <w:t xml:space="preserve"> then the package is advertised for </w:t>
      </w:r>
      <w:r w:rsidRPr="00527CCF">
        <w:rPr>
          <w:b/>
        </w:rPr>
        <w:t>4 hours</w:t>
      </w:r>
      <w:r w:rsidRPr="00527CCF">
        <w:t xml:space="preserve"> </w:t>
      </w:r>
    </w:p>
    <w:p w:rsidR="008425B8" w:rsidRPr="00527CCF" w:rsidRDefault="008425B8" w:rsidP="008425B8">
      <w:pPr>
        <w:pStyle w:val="ListParagraph"/>
        <w:numPr>
          <w:ilvl w:val="0"/>
          <w:numId w:val="22"/>
        </w:numPr>
      </w:pPr>
      <w:r w:rsidRPr="00527CCF">
        <w:t xml:space="preserve">If the care is needed </w:t>
      </w:r>
      <w:r w:rsidR="007D7492">
        <w:rPr>
          <w:b/>
        </w:rPr>
        <w:t>for within 2-7 days,</w:t>
      </w:r>
      <w:r w:rsidRPr="00527CCF">
        <w:t xml:space="preserve"> then the package is advertised for </w:t>
      </w:r>
      <w:r w:rsidRPr="00527CCF">
        <w:rPr>
          <w:b/>
        </w:rPr>
        <w:t>24 hours</w:t>
      </w:r>
      <w:r w:rsidRPr="00527CCF">
        <w:t xml:space="preserve"> </w:t>
      </w:r>
    </w:p>
    <w:p w:rsidR="008425B8" w:rsidRPr="00527CCF" w:rsidRDefault="008425B8" w:rsidP="008425B8">
      <w:pPr>
        <w:pStyle w:val="ListParagraph"/>
        <w:numPr>
          <w:ilvl w:val="0"/>
          <w:numId w:val="22"/>
        </w:numPr>
      </w:pPr>
      <w:r w:rsidRPr="00527CCF">
        <w:t xml:space="preserve">If the care is needed </w:t>
      </w:r>
      <w:r w:rsidR="007D7492">
        <w:t xml:space="preserve">within 7 days plus, </w:t>
      </w:r>
      <w:r w:rsidRPr="00527CCF">
        <w:t xml:space="preserve">then the package is advertised for </w:t>
      </w:r>
      <w:r w:rsidRPr="00527CCF">
        <w:rPr>
          <w:b/>
        </w:rPr>
        <w:t>48 hours</w:t>
      </w:r>
      <w:r w:rsidRPr="00527CCF">
        <w:t xml:space="preserve"> </w:t>
      </w:r>
    </w:p>
    <w:p w:rsidR="00527CCF" w:rsidRPr="00527CCF" w:rsidRDefault="00527CCF" w:rsidP="00527CCF">
      <w:r>
        <w:t>If there is no response for the package from those providers in the Zone/Lot then it is then sent to all Homecare Framework providers</w:t>
      </w:r>
      <w:r w:rsidR="007D7492">
        <w:t>.</w:t>
      </w:r>
      <w:r>
        <w:t xml:space="preserve"> </w:t>
      </w:r>
      <w:r w:rsidR="007D7492">
        <w:t>If</w:t>
      </w:r>
      <w:r>
        <w:t xml:space="preserve"> there is still no response then Care Navigators require approval from managers to send the request off framework.   </w:t>
      </w:r>
    </w:p>
    <w:p w:rsidR="00B34BE7" w:rsidRDefault="008425B8" w:rsidP="00C33412">
      <w:r w:rsidRPr="00527CCF">
        <w:t>The feedback from providers suggested that 2 hours is not lo</w:t>
      </w:r>
      <w:r w:rsidR="00527CCF">
        <w:t>n</w:t>
      </w:r>
      <w:r w:rsidRPr="00527CCF">
        <w:t xml:space="preserve">g enough for providers </w:t>
      </w:r>
      <w:r w:rsidR="00164E73" w:rsidRPr="00527CCF">
        <w:t>to respond</w:t>
      </w:r>
      <w:r w:rsidR="00527CCF">
        <w:t>. Rebecca did explain that they are tryin</w:t>
      </w:r>
      <w:r w:rsidR="00BF0BED">
        <w:t>g</w:t>
      </w:r>
      <w:r w:rsidR="00527CCF">
        <w:t xml:space="preserve"> to reduce same day requests by challenging the reason for this urgency </w:t>
      </w:r>
      <w:r w:rsidR="00581C3C">
        <w:t xml:space="preserve">with social workers </w:t>
      </w:r>
      <w:r w:rsidR="00527CCF">
        <w:t xml:space="preserve">and </w:t>
      </w:r>
      <w:r w:rsidR="00581C3C">
        <w:t xml:space="preserve">are also </w:t>
      </w:r>
      <w:r w:rsidR="00527CCF">
        <w:t xml:space="preserve">working with providers to </w:t>
      </w:r>
      <w:r w:rsidR="00BF0BED">
        <w:t>try and understa</w:t>
      </w:r>
      <w:r w:rsidR="00302C31">
        <w:t>n</w:t>
      </w:r>
      <w:r w:rsidR="00BF0BED">
        <w:t>d</w:t>
      </w:r>
      <w:r w:rsidR="00527CCF">
        <w:t xml:space="preserve"> why they occur in order to prevent them. </w:t>
      </w:r>
    </w:p>
    <w:p w:rsidR="00B239E2" w:rsidRDefault="00B239E2" w:rsidP="00C33412"/>
    <w:p w:rsidR="00B239E2" w:rsidRPr="00527CCF" w:rsidRDefault="00B239E2" w:rsidP="00C33412"/>
    <w:p w:rsidR="00433D3D" w:rsidRDefault="000A5D13" w:rsidP="00061C89">
      <w:pPr>
        <w:pStyle w:val="ListParagraph"/>
        <w:numPr>
          <w:ilvl w:val="0"/>
          <w:numId w:val="12"/>
        </w:numPr>
        <w:ind w:hanging="720"/>
        <w:rPr>
          <w:b/>
        </w:rPr>
      </w:pPr>
      <w:r w:rsidRPr="000A5D13">
        <w:rPr>
          <w:b/>
        </w:rPr>
        <w:t>Any Other Business</w:t>
      </w:r>
    </w:p>
    <w:p w:rsidR="00D64928" w:rsidRPr="00D64928" w:rsidRDefault="00D64928" w:rsidP="00B51008">
      <w:pPr>
        <w:pStyle w:val="Default"/>
        <w:numPr>
          <w:ilvl w:val="0"/>
          <w:numId w:val="25"/>
        </w:numPr>
        <w:ind w:left="851" w:hanging="284"/>
        <w:rPr>
          <w:b/>
          <w:sz w:val="22"/>
          <w:u w:val="single"/>
        </w:rPr>
      </w:pPr>
      <w:r w:rsidRPr="00D64928">
        <w:rPr>
          <w:b/>
          <w:sz w:val="22"/>
          <w:u w:val="single"/>
        </w:rPr>
        <w:t>Caritas Conference</w:t>
      </w:r>
    </w:p>
    <w:p w:rsidR="00D64928" w:rsidRDefault="00D64928" w:rsidP="00B51008">
      <w:pPr>
        <w:pStyle w:val="Default"/>
        <w:ind w:left="1134" w:hanging="567"/>
        <w:jc w:val="both"/>
        <w:rPr>
          <w:sz w:val="22"/>
        </w:rPr>
      </w:pPr>
    </w:p>
    <w:p w:rsidR="00BF0BED" w:rsidRPr="00BF0BED" w:rsidRDefault="00BF0BED" w:rsidP="00B51008">
      <w:pPr>
        <w:pStyle w:val="Default"/>
        <w:jc w:val="both"/>
        <w:rPr>
          <w:sz w:val="22"/>
        </w:rPr>
      </w:pPr>
      <w:r w:rsidRPr="00BF0BED">
        <w:rPr>
          <w:sz w:val="22"/>
        </w:rPr>
        <w:t xml:space="preserve">There is a love and hate conference from the </w:t>
      </w:r>
      <w:r w:rsidR="00F61847" w:rsidRPr="00BF0BED">
        <w:rPr>
          <w:sz w:val="22"/>
        </w:rPr>
        <w:t xml:space="preserve">React </w:t>
      </w:r>
      <w:r w:rsidRPr="00BF0BED">
        <w:rPr>
          <w:sz w:val="22"/>
        </w:rPr>
        <w:t xml:space="preserve">team at Caritas on the </w:t>
      </w:r>
      <w:r w:rsidR="00F61847" w:rsidRPr="00BF0BED">
        <w:rPr>
          <w:sz w:val="22"/>
        </w:rPr>
        <w:t>12</w:t>
      </w:r>
      <w:r w:rsidR="00F61847" w:rsidRPr="00BF0BED">
        <w:rPr>
          <w:sz w:val="22"/>
          <w:vertAlign w:val="superscript"/>
        </w:rPr>
        <w:t>th</w:t>
      </w:r>
      <w:r w:rsidR="00F61847" w:rsidRPr="00BF0BED">
        <w:rPr>
          <w:sz w:val="22"/>
        </w:rPr>
        <w:t xml:space="preserve"> Feb</w:t>
      </w:r>
      <w:r w:rsidRPr="00BF0BED">
        <w:rPr>
          <w:sz w:val="22"/>
        </w:rPr>
        <w:t xml:space="preserve">ruary </w:t>
      </w:r>
      <w:r w:rsidR="00F61847" w:rsidRPr="00BF0BED">
        <w:rPr>
          <w:sz w:val="22"/>
        </w:rPr>
        <w:t>at</w:t>
      </w:r>
      <w:r w:rsidR="00B51008">
        <w:rPr>
          <w:sz w:val="22"/>
        </w:rPr>
        <w:t xml:space="preserve"> </w:t>
      </w:r>
      <w:r w:rsidRPr="00BF0BED">
        <w:rPr>
          <w:sz w:val="22"/>
        </w:rPr>
        <w:t>Plungington Commun</w:t>
      </w:r>
      <w:r>
        <w:rPr>
          <w:sz w:val="22"/>
        </w:rPr>
        <w:t>ity Centre, Brook Street, Preston,</w:t>
      </w:r>
      <w:r w:rsidRPr="00BF0BED">
        <w:rPr>
          <w:sz w:val="22"/>
        </w:rPr>
        <w:t xml:space="preserve"> PR1 7NB from 10am until 3pm.   </w:t>
      </w:r>
      <w:r w:rsidR="00316C6B">
        <w:rPr>
          <w:sz w:val="22"/>
        </w:rPr>
        <w:t>The flyer is attached.</w:t>
      </w:r>
    </w:p>
    <w:p w:rsidR="00BF0BED" w:rsidRDefault="00BF0BED" w:rsidP="00B51008">
      <w:pPr>
        <w:pStyle w:val="Default"/>
        <w:jc w:val="both"/>
        <w:rPr>
          <w:sz w:val="22"/>
        </w:rPr>
      </w:pPr>
    </w:p>
    <w:p w:rsidR="00D64928" w:rsidRPr="00D64928" w:rsidRDefault="00D64928" w:rsidP="00B51008">
      <w:pPr>
        <w:pStyle w:val="Default"/>
        <w:numPr>
          <w:ilvl w:val="0"/>
          <w:numId w:val="25"/>
        </w:numPr>
        <w:tabs>
          <w:tab w:val="left" w:pos="851"/>
        </w:tabs>
        <w:ind w:left="1134" w:hanging="567"/>
        <w:jc w:val="both"/>
        <w:rPr>
          <w:sz w:val="22"/>
        </w:rPr>
      </w:pPr>
      <w:r>
        <w:rPr>
          <w:b/>
          <w:sz w:val="22"/>
          <w:u w:val="single"/>
        </w:rPr>
        <w:t>S</w:t>
      </w:r>
      <w:r w:rsidRPr="00D64928">
        <w:rPr>
          <w:b/>
          <w:sz w:val="22"/>
          <w:u w:val="single"/>
        </w:rPr>
        <w:t xml:space="preserve">leep-in payments </w:t>
      </w:r>
    </w:p>
    <w:p w:rsidR="00D64928" w:rsidRDefault="00D64928" w:rsidP="00B51008">
      <w:pPr>
        <w:pStyle w:val="Default"/>
        <w:tabs>
          <w:tab w:val="left" w:pos="851"/>
        </w:tabs>
        <w:ind w:left="1134" w:hanging="567"/>
        <w:jc w:val="both"/>
        <w:rPr>
          <w:b/>
          <w:sz w:val="22"/>
          <w:u w:val="single"/>
        </w:rPr>
      </w:pPr>
    </w:p>
    <w:p w:rsidR="00BF0BED" w:rsidRPr="00B34BE7" w:rsidRDefault="00D64928" w:rsidP="00B51008">
      <w:pPr>
        <w:pStyle w:val="Default"/>
        <w:tabs>
          <w:tab w:val="left" w:pos="851"/>
        </w:tabs>
        <w:jc w:val="both"/>
        <w:rPr>
          <w:sz w:val="22"/>
          <w:szCs w:val="22"/>
        </w:rPr>
      </w:pPr>
      <w:r w:rsidRPr="00B34BE7">
        <w:rPr>
          <w:sz w:val="22"/>
          <w:szCs w:val="22"/>
        </w:rPr>
        <w:t xml:space="preserve">Several providers expressed comments/concerns about LCC's proposal letter regarding </w:t>
      </w:r>
      <w:r w:rsidR="00B51008">
        <w:rPr>
          <w:sz w:val="22"/>
          <w:szCs w:val="22"/>
        </w:rPr>
        <w:t>the</w:t>
      </w:r>
      <w:r w:rsidRPr="00B34BE7">
        <w:rPr>
          <w:sz w:val="22"/>
          <w:szCs w:val="22"/>
        </w:rPr>
        <w:t xml:space="preserve"> change</w:t>
      </w:r>
      <w:r w:rsidR="00581C3C">
        <w:rPr>
          <w:sz w:val="22"/>
          <w:szCs w:val="22"/>
        </w:rPr>
        <w:t>s</w:t>
      </w:r>
      <w:r w:rsidRPr="00B34BE7">
        <w:rPr>
          <w:sz w:val="22"/>
          <w:szCs w:val="22"/>
        </w:rPr>
        <w:t xml:space="preserve"> to sleep-in payments</w:t>
      </w:r>
      <w:r w:rsidR="00581C3C">
        <w:rPr>
          <w:sz w:val="22"/>
          <w:szCs w:val="22"/>
        </w:rPr>
        <w:t>. The LLDC sent a letter to County Cllr Gooch on 27</w:t>
      </w:r>
      <w:r w:rsidR="00581C3C" w:rsidRPr="00581C3C">
        <w:rPr>
          <w:sz w:val="22"/>
          <w:szCs w:val="22"/>
          <w:vertAlign w:val="superscript"/>
        </w:rPr>
        <w:t>th</w:t>
      </w:r>
      <w:r w:rsidR="00581C3C">
        <w:rPr>
          <w:sz w:val="22"/>
          <w:szCs w:val="22"/>
        </w:rPr>
        <w:t xml:space="preserve"> November but a response had not yet been received.</w:t>
      </w:r>
      <w:r w:rsidR="00B51008">
        <w:rPr>
          <w:sz w:val="22"/>
          <w:szCs w:val="22"/>
        </w:rPr>
        <w:t xml:space="preserve"> </w:t>
      </w:r>
      <w:r w:rsidR="00581C3C">
        <w:rPr>
          <w:sz w:val="22"/>
          <w:szCs w:val="22"/>
        </w:rPr>
        <w:t>Points raised were:</w:t>
      </w:r>
    </w:p>
    <w:p w:rsidR="00BF0BED" w:rsidRPr="00B34BE7" w:rsidRDefault="00BF0BED" w:rsidP="00B51008">
      <w:pPr>
        <w:pStyle w:val="Default"/>
        <w:jc w:val="both"/>
        <w:rPr>
          <w:sz w:val="22"/>
          <w:szCs w:val="22"/>
        </w:rPr>
      </w:pPr>
    </w:p>
    <w:p w:rsidR="00BF0BED" w:rsidRPr="00B34BE7" w:rsidRDefault="00BF0BED" w:rsidP="00B51008">
      <w:pPr>
        <w:pStyle w:val="Default"/>
        <w:jc w:val="both"/>
        <w:rPr>
          <w:sz w:val="22"/>
          <w:szCs w:val="22"/>
        </w:rPr>
      </w:pPr>
      <w:r w:rsidRPr="00B34BE7">
        <w:rPr>
          <w:sz w:val="22"/>
          <w:szCs w:val="22"/>
        </w:rPr>
        <w:lastRenderedPageBreak/>
        <w:t>If the political sentiment is that the sleep-in rate is aligned with LCC in-house rates, then why is consideration not also being given to the daytime rates?</w:t>
      </w:r>
    </w:p>
    <w:p w:rsidR="00BF0BED" w:rsidRPr="00B34BE7" w:rsidRDefault="00BF0BED" w:rsidP="00B51008">
      <w:pPr>
        <w:pStyle w:val="Default"/>
        <w:jc w:val="both"/>
        <w:rPr>
          <w:sz w:val="22"/>
          <w:szCs w:val="22"/>
        </w:rPr>
      </w:pPr>
      <w:r w:rsidRPr="00B34BE7">
        <w:rPr>
          <w:sz w:val="22"/>
          <w:szCs w:val="22"/>
        </w:rPr>
        <w:t xml:space="preserve"> </w:t>
      </w:r>
    </w:p>
    <w:p w:rsidR="00BF0BED" w:rsidRPr="00B34BE7" w:rsidRDefault="00BF0BED" w:rsidP="00B51008">
      <w:pPr>
        <w:spacing w:after="0" w:line="240" w:lineRule="auto"/>
        <w:jc w:val="both"/>
      </w:pPr>
      <w:r w:rsidRPr="00B34BE7">
        <w:t>There was a comment that the proposed increases in rates for 19/20 would not cover costs (the increase in the day rates is slightly less than the NLW increase)</w:t>
      </w:r>
    </w:p>
    <w:p w:rsidR="00BF0BED" w:rsidRPr="00B34BE7" w:rsidRDefault="00BF0BED" w:rsidP="00B51008">
      <w:pPr>
        <w:spacing w:after="0" w:line="240" w:lineRule="auto"/>
        <w:jc w:val="both"/>
      </w:pPr>
    </w:p>
    <w:p w:rsidR="00BF0BED" w:rsidRPr="00B34BE7" w:rsidRDefault="00BF0BED" w:rsidP="00B51008">
      <w:pPr>
        <w:spacing w:after="0" w:line="240" w:lineRule="auto"/>
        <w:jc w:val="both"/>
      </w:pPr>
      <w:r w:rsidRPr="00B34BE7">
        <w:t>That there was not an inclusive consultation with all affected providers; only a few providers attended the 17</w:t>
      </w:r>
      <w:r w:rsidRPr="00B34BE7">
        <w:rPr>
          <w:vertAlign w:val="superscript"/>
        </w:rPr>
        <w:t>th</w:t>
      </w:r>
      <w:r w:rsidRPr="00B34BE7">
        <w:t xml:space="preserve"> September meeting and so there was not the opportunity for wider views to be considered</w:t>
      </w:r>
    </w:p>
    <w:p w:rsidR="00BF0BED" w:rsidRPr="00B34BE7" w:rsidRDefault="00BF0BED" w:rsidP="00B51008">
      <w:pPr>
        <w:pStyle w:val="Default"/>
        <w:jc w:val="both"/>
        <w:rPr>
          <w:sz w:val="22"/>
          <w:szCs w:val="22"/>
        </w:rPr>
      </w:pPr>
    </w:p>
    <w:p w:rsidR="00BF0BED" w:rsidRPr="00B34BE7" w:rsidRDefault="00BF0BED" w:rsidP="00B51008">
      <w:pPr>
        <w:spacing w:after="0" w:line="240" w:lineRule="auto"/>
        <w:jc w:val="both"/>
      </w:pPr>
      <w:r w:rsidRPr="00B34BE7">
        <w:t xml:space="preserve"> That the consensus from the provider meeting on 17</w:t>
      </w:r>
      <w:r w:rsidRPr="00B34BE7">
        <w:rPr>
          <w:vertAlign w:val="superscript"/>
        </w:rPr>
        <w:t>th</w:t>
      </w:r>
      <w:r w:rsidRPr="00B34BE7">
        <w:t xml:space="preserve"> September was not reflected in LCC's proposal, i.e. the proposed rate is around £20 less; would there not now be an opportunity for providers to have further discussion with officers re: negotiating a rate? </w:t>
      </w:r>
    </w:p>
    <w:p w:rsidR="00BF0BED" w:rsidRPr="00B34BE7" w:rsidRDefault="00BF0BED" w:rsidP="00B51008">
      <w:pPr>
        <w:spacing w:after="0" w:line="240" w:lineRule="auto"/>
        <w:jc w:val="both"/>
      </w:pPr>
    </w:p>
    <w:p w:rsidR="00BF0BED" w:rsidRPr="00B34BE7" w:rsidRDefault="00BF0BED" w:rsidP="00B51008">
      <w:pPr>
        <w:spacing w:after="0" w:line="240" w:lineRule="auto"/>
        <w:jc w:val="both"/>
      </w:pPr>
      <w:r w:rsidRPr="00B34BE7">
        <w:t>The proposal would have a significant impact on the take-home pay of support staff and that the mitigations referred to in the Cabinet item do not fully reflect all issues</w:t>
      </w:r>
    </w:p>
    <w:p w:rsidR="00BF0BED" w:rsidRPr="00B34BE7" w:rsidRDefault="00BF0BED" w:rsidP="00B51008">
      <w:pPr>
        <w:spacing w:after="0" w:line="240" w:lineRule="auto"/>
        <w:jc w:val="both"/>
      </w:pPr>
    </w:p>
    <w:p w:rsidR="00BF0BED" w:rsidRPr="00B34BE7" w:rsidRDefault="00BF0BED" w:rsidP="00B51008">
      <w:pPr>
        <w:spacing w:after="0" w:line="240" w:lineRule="auto"/>
        <w:jc w:val="both"/>
      </w:pPr>
      <w:r w:rsidRPr="00B34BE7">
        <w:t>The proposal is not compliant with some aspects of the judgement</w:t>
      </w:r>
    </w:p>
    <w:p w:rsidR="00BF0BED" w:rsidRPr="00B34BE7" w:rsidRDefault="00BF0BED" w:rsidP="00B51008">
      <w:pPr>
        <w:spacing w:after="0" w:line="240" w:lineRule="auto"/>
        <w:jc w:val="both"/>
      </w:pPr>
    </w:p>
    <w:p w:rsidR="00BF0BED" w:rsidRPr="00B34BE7" w:rsidRDefault="00BF0BED" w:rsidP="00B51008">
      <w:pPr>
        <w:spacing w:after="0" w:line="240" w:lineRule="auto"/>
        <w:jc w:val="both"/>
      </w:pPr>
      <w:r w:rsidRPr="00B34BE7">
        <w:t>That LCC's proposal was premature in that the outcome of the appeal was not yet known</w:t>
      </w:r>
    </w:p>
    <w:p w:rsidR="00BF0BED" w:rsidRPr="00B34BE7" w:rsidRDefault="00BF0BED" w:rsidP="00B51008">
      <w:pPr>
        <w:spacing w:after="0" w:line="240" w:lineRule="auto"/>
        <w:jc w:val="both"/>
      </w:pPr>
    </w:p>
    <w:p w:rsidR="00F61847" w:rsidRPr="00B34BE7" w:rsidRDefault="00BF0BED" w:rsidP="00B51008">
      <w:pPr>
        <w:pStyle w:val="Default"/>
        <w:jc w:val="both"/>
        <w:rPr>
          <w:sz w:val="22"/>
          <w:szCs w:val="22"/>
        </w:rPr>
      </w:pPr>
      <w:r w:rsidRPr="00B34BE7">
        <w:rPr>
          <w:sz w:val="22"/>
          <w:szCs w:val="22"/>
        </w:rPr>
        <w:t>Providers wanted to know whether there was</w:t>
      </w:r>
      <w:r w:rsidR="001B3462">
        <w:rPr>
          <w:sz w:val="22"/>
          <w:szCs w:val="22"/>
        </w:rPr>
        <w:t xml:space="preserve"> an</w:t>
      </w:r>
      <w:r w:rsidR="00581C3C">
        <w:rPr>
          <w:sz w:val="22"/>
          <w:szCs w:val="22"/>
        </w:rPr>
        <w:t xml:space="preserve"> </w:t>
      </w:r>
      <w:r w:rsidR="00AC72C0">
        <w:rPr>
          <w:sz w:val="22"/>
          <w:szCs w:val="22"/>
        </w:rPr>
        <w:t>a</w:t>
      </w:r>
      <w:r w:rsidRPr="00B34BE7">
        <w:rPr>
          <w:sz w:val="22"/>
          <w:szCs w:val="22"/>
        </w:rPr>
        <w:t xml:space="preserve"> opportunity to reflect the above comments prior to</w:t>
      </w:r>
      <w:r w:rsidR="00B51008">
        <w:rPr>
          <w:sz w:val="22"/>
          <w:szCs w:val="22"/>
        </w:rPr>
        <w:t xml:space="preserve"> </w:t>
      </w:r>
      <w:r w:rsidRPr="00B34BE7">
        <w:rPr>
          <w:sz w:val="22"/>
          <w:szCs w:val="22"/>
        </w:rPr>
        <w:t>any decision being made at December Cabinet</w:t>
      </w:r>
    </w:p>
    <w:p w:rsidR="000F0368" w:rsidRDefault="000F0368" w:rsidP="00B51008">
      <w:pPr>
        <w:rPr>
          <w:b/>
        </w:rPr>
      </w:pPr>
      <w:bookmarkStart w:id="0" w:name="_GoBack"/>
      <w:bookmarkEnd w:id="0"/>
    </w:p>
    <w:p w:rsidR="00581C3C" w:rsidRPr="00581C3C" w:rsidRDefault="00581C3C" w:rsidP="00B51008">
      <w:pPr>
        <w:rPr>
          <w:b/>
        </w:rPr>
      </w:pPr>
      <w:r>
        <w:rPr>
          <w:b/>
        </w:rPr>
        <w:t>Ellen advised that she would share the above comments with Ian Crabtree in an email after the meeting and asked providers to share any further comments with her via email to also share.  Ellen advised that she would check that the letter had been received.</w:t>
      </w:r>
    </w:p>
    <w:p w:rsidR="007C2FE0" w:rsidRPr="00EA5237" w:rsidRDefault="002C3689" w:rsidP="000A5D13">
      <w:pPr>
        <w:spacing w:line="240" w:lineRule="auto"/>
        <w:rPr>
          <w:rFonts w:cs="Arial"/>
          <w:strike/>
        </w:rPr>
      </w:pPr>
      <w:r w:rsidRPr="00B239E2">
        <w:rPr>
          <w:rFonts w:cs="Arial"/>
          <w:b/>
          <w:color w:val="FF0000"/>
        </w:rPr>
        <w:t>Next Meeting</w:t>
      </w:r>
      <w:r w:rsidRPr="00B239E2">
        <w:rPr>
          <w:rFonts w:cs="Arial"/>
          <w:b/>
        </w:rPr>
        <w:t>:</w:t>
      </w:r>
      <w:r w:rsidR="00131856" w:rsidRPr="00B239E2">
        <w:rPr>
          <w:rFonts w:cs="Arial"/>
          <w:b/>
        </w:rPr>
        <w:t xml:space="preserve"> </w:t>
      </w:r>
      <w:r w:rsidR="007F3B4A" w:rsidRPr="00B239E2">
        <w:rPr>
          <w:rFonts w:cs="Arial"/>
          <w:b/>
        </w:rPr>
        <w:t xml:space="preserve"> </w:t>
      </w:r>
      <w:r w:rsidR="00D64928" w:rsidRPr="00EA5237">
        <w:rPr>
          <w:rFonts w:cs="Arial"/>
          <w:strike/>
        </w:rPr>
        <w:t>Wedne</w:t>
      </w:r>
      <w:r w:rsidR="0023657F" w:rsidRPr="00EA5237">
        <w:rPr>
          <w:rFonts w:cs="Arial"/>
          <w:strike/>
        </w:rPr>
        <w:t xml:space="preserve">sday </w:t>
      </w:r>
      <w:r w:rsidR="00D64928" w:rsidRPr="00EA5237">
        <w:rPr>
          <w:rFonts w:cs="Arial"/>
          <w:strike/>
        </w:rPr>
        <w:t>23</w:t>
      </w:r>
      <w:r w:rsidR="00D64928" w:rsidRPr="00EA5237">
        <w:rPr>
          <w:rFonts w:cs="Arial"/>
          <w:strike/>
          <w:vertAlign w:val="superscript"/>
        </w:rPr>
        <w:t>rd</w:t>
      </w:r>
      <w:r w:rsidR="00D64928" w:rsidRPr="00EA5237">
        <w:rPr>
          <w:rFonts w:cs="Arial"/>
          <w:strike/>
        </w:rPr>
        <w:t xml:space="preserve"> January </w:t>
      </w:r>
      <w:r w:rsidR="00A76012" w:rsidRPr="00EA5237">
        <w:rPr>
          <w:rFonts w:cs="Arial"/>
          <w:strike/>
        </w:rPr>
        <w:t>1</w:t>
      </w:r>
      <w:r w:rsidR="000A5D13" w:rsidRPr="00EA5237">
        <w:rPr>
          <w:rFonts w:cs="Arial"/>
          <w:strike/>
        </w:rPr>
        <w:t xml:space="preserve">0am </w:t>
      </w:r>
      <w:r w:rsidR="00D64928" w:rsidRPr="00EA5237">
        <w:rPr>
          <w:rFonts w:cs="Arial"/>
          <w:strike/>
        </w:rPr>
        <w:t>in Cabinet Room D</w:t>
      </w:r>
      <w:r w:rsidR="0023657F" w:rsidRPr="00EA5237">
        <w:rPr>
          <w:rFonts w:cs="Arial"/>
          <w:strike/>
        </w:rPr>
        <w:t>, County Hall, Preston PR1 8XJ</w:t>
      </w:r>
    </w:p>
    <w:p w:rsidR="00EA5237" w:rsidRPr="00EA5237" w:rsidRDefault="00B239E2" w:rsidP="000A5D13">
      <w:pPr>
        <w:spacing w:line="240" w:lineRule="auto"/>
        <w:rPr>
          <w:rFonts w:cs="Arial"/>
          <w:b/>
        </w:rPr>
      </w:pPr>
      <w:r w:rsidRPr="00B239E2">
        <w:rPr>
          <w:rFonts w:cs="Arial"/>
        </w:rPr>
        <w:t>This me</w:t>
      </w:r>
      <w:r w:rsidR="00EA5237">
        <w:rPr>
          <w:rFonts w:cs="Arial"/>
        </w:rPr>
        <w:t xml:space="preserve">eting has been cancelled and the next proposed meeting will be on the </w:t>
      </w:r>
      <w:r w:rsidR="00EA5237" w:rsidRPr="00EA5237">
        <w:rPr>
          <w:rFonts w:cs="Arial"/>
          <w:b/>
        </w:rPr>
        <w:t>26</w:t>
      </w:r>
      <w:r w:rsidR="00EA5237" w:rsidRPr="00EA5237">
        <w:rPr>
          <w:rFonts w:cs="Arial"/>
          <w:b/>
          <w:vertAlign w:val="superscript"/>
        </w:rPr>
        <w:t>th</w:t>
      </w:r>
      <w:r w:rsidR="00EA5237" w:rsidRPr="00EA5237">
        <w:rPr>
          <w:rFonts w:cs="Arial"/>
          <w:b/>
        </w:rPr>
        <w:t xml:space="preserve"> March 2019 in Cabinet Room D, County hall, Preston, PR1 8XJ.   </w:t>
      </w:r>
    </w:p>
    <w:p w:rsidR="007C2FE0" w:rsidRPr="0099016E" w:rsidRDefault="007C2FE0" w:rsidP="00A45DAB">
      <w:pPr>
        <w:spacing w:line="240" w:lineRule="auto"/>
        <w:ind w:left="-567"/>
        <w:rPr>
          <w:rFonts w:cs="Arial"/>
          <w:b/>
        </w:rPr>
      </w:pPr>
    </w:p>
    <w:sectPr w:rsidR="007C2FE0" w:rsidRPr="0099016E" w:rsidSect="007F79D3">
      <w:pgSz w:w="11906" w:h="16838"/>
      <w:pgMar w:top="1440" w:right="1440" w:bottom="144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10378"/>
    <w:multiLevelType w:val="hybridMultilevel"/>
    <w:tmpl w:val="638C57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5B58A2"/>
    <w:multiLevelType w:val="hybridMultilevel"/>
    <w:tmpl w:val="22162BE4"/>
    <w:lvl w:ilvl="0" w:tplc="1F1CEC1C">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E55F2A"/>
    <w:multiLevelType w:val="hybridMultilevel"/>
    <w:tmpl w:val="2C727B3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C5E308B"/>
    <w:multiLevelType w:val="hybridMultilevel"/>
    <w:tmpl w:val="E9F875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7E78EC"/>
    <w:multiLevelType w:val="hybridMultilevel"/>
    <w:tmpl w:val="AA8AE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96615BB"/>
    <w:multiLevelType w:val="hybridMultilevel"/>
    <w:tmpl w:val="D326F7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F0CD7"/>
    <w:multiLevelType w:val="hybridMultilevel"/>
    <w:tmpl w:val="6A163D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A352106"/>
    <w:multiLevelType w:val="hybridMultilevel"/>
    <w:tmpl w:val="51686380"/>
    <w:lvl w:ilvl="0" w:tplc="AAC6DFAA">
      <w:start w:val="1"/>
      <w:numFmt w:val="bullet"/>
      <w:lvlText w:val="•"/>
      <w:lvlJc w:val="left"/>
      <w:pPr>
        <w:tabs>
          <w:tab w:val="num" w:pos="720"/>
        </w:tabs>
        <w:ind w:left="720" w:hanging="360"/>
      </w:pPr>
      <w:rPr>
        <w:rFonts w:ascii="Arial" w:hAnsi="Arial" w:hint="default"/>
      </w:rPr>
    </w:lvl>
    <w:lvl w:ilvl="1" w:tplc="F8A6A30E" w:tentative="1">
      <w:start w:val="1"/>
      <w:numFmt w:val="bullet"/>
      <w:lvlText w:val="•"/>
      <w:lvlJc w:val="left"/>
      <w:pPr>
        <w:tabs>
          <w:tab w:val="num" w:pos="1440"/>
        </w:tabs>
        <w:ind w:left="1440" w:hanging="360"/>
      </w:pPr>
      <w:rPr>
        <w:rFonts w:ascii="Arial" w:hAnsi="Arial" w:hint="default"/>
      </w:rPr>
    </w:lvl>
    <w:lvl w:ilvl="2" w:tplc="E9C6D690" w:tentative="1">
      <w:start w:val="1"/>
      <w:numFmt w:val="bullet"/>
      <w:lvlText w:val="•"/>
      <w:lvlJc w:val="left"/>
      <w:pPr>
        <w:tabs>
          <w:tab w:val="num" w:pos="2160"/>
        </w:tabs>
        <w:ind w:left="2160" w:hanging="360"/>
      </w:pPr>
      <w:rPr>
        <w:rFonts w:ascii="Arial" w:hAnsi="Arial" w:hint="default"/>
      </w:rPr>
    </w:lvl>
    <w:lvl w:ilvl="3" w:tplc="0032FA30" w:tentative="1">
      <w:start w:val="1"/>
      <w:numFmt w:val="bullet"/>
      <w:lvlText w:val="•"/>
      <w:lvlJc w:val="left"/>
      <w:pPr>
        <w:tabs>
          <w:tab w:val="num" w:pos="2880"/>
        </w:tabs>
        <w:ind w:left="2880" w:hanging="360"/>
      </w:pPr>
      <w:rPr>
        <w:rFonts w:ascii="Arial" w:hAnsi="Arial" w:hint="default"/>
      </w:rPr>
    </w:lvl>
    <w:lvl w:ilvl="4" w:tplc="B2BEB758" w:tentative="1">
      <w:start w:val="1"/>
      <w:numFmt w:val="bullet"/>
      <w:lvlText w:val="•"/>
      <w:lvlJc w:val="left"/>
      <w:pPr>
        <w:tabs>
          <w:tab w:val="num" w:pos="3600"/>
        </w:tabs>
        <w:ind w:left="3600" w:hanging="360"/>
      </w:pPr>
      <w:rPr>
        <w:rFonts w:ascii="Arial" w:hAnsi="Arial" w:hint="default"/>
      </w:rPr>
    </w:lvl>
    <w:lvl w:ilvl="5" w:tplc="33FCCCE8" w:tentative="1">
      <w:start w:val="1"/>
      <w:numFmt w:val="bullet"/>
      <w:lvlText w:val="•"/>
      <w:lvlJc w:val="left"/>
      <w:pPr>
        <w:tabs>
          <w:tab w:val="num" w:pos="4320"/>
        </w:tabs>
        <w:ind w:left="4320" w:hanging="360"/>
      </w:pPr>
      <w:rPr>
        <w:rFonts w:ascii="Arial" w:hAnsi="Arial" w:hint="default"/>
      </w:rPr>
    </w:lvl>
    <w:lvl w:ilvl="6" w:tplc="78E21BF4" w:tentative="1">
      <w:start w:val="1"/>
      <w:numFmt w:val="bullet"/>
      <w:lvlText w:val="•"/>
      <w:lvlJc w:val="left"/>
      <w:pPr>
        <w:tabs>
          <w:tab w:val="num" w:pos="5040"/>
        </w:tabs>
        <w:ind w:left="5040" w:hanging="360"/>
      </w:pPr>
      <w:rPr>
        <w:rFonts w:ascii="Arial" w:hAnsi="Arial" w:hint="default"/>
      </w:rPr>
    </w:lvl>
    <w:lvl w:ilvl="7" w:tplc="D8DC29AA" w:tentative="1">
      <w:start w:val="1"/>
      <w:numFmt w:val="bullet"/>
      <w:lvlText w:val="•"/>
      <w:lvlJc w:val="left"/>
      <w:pPr>
        <w:tabs>
          <w:tab w:val="num" w:pos="5760"/>
        </w:tabs>
        <w:ind w:left="5760" w:hanging="360"/>
      </w:pPr>
      <w:rPr>
        <w:rFonts w:ascii="Arial" w:hAnsi="Arial" w:hint="default"/>
      </w:rPr>
    </w:lvl>
    <w:lvl w:ilvl="8" w:tplc="BB44DA5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20C61060"/>
    <w:multiLevelType w:val="hybridMultilevel"/>
    <w:tmpl w:val="D47E9F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E358BE"/>
    <w:multiLevelType w:val="hybridMultilevel"/>
    <w:tmpl w:val="87568E8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28EB045F"/>
    <w:multiLevelType w:val="multilevel"/>
    <w:tmpl w:val="836437A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9196EDE"/>
    <w:multiLevelType w:val="hybridMultilevel"/>
    <w:tmpl w:val="F0D0F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2934DF"/>
    <w:multiLevelType w:val="hybridMultilevel"/>
    <w:tmpl w:val="25A46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D1D5A97"/>
    <w:multiLevelType w:val="hybridMultilevel"/>
    <w:tmpl w:val="D4AA28A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4" w15:restartNumberingAfterBreak="0">
    <w:nsid w:val="2EBD3C89"/>
    <w:multiLevelType w:val="hybridMultilevel"/>
    <w:tmpl w:val="25BA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366702"/>
    <w:multiLevelType w:val="hybridMultilevel"/>
    <w:tmpl w:val="8CA64C0E"/>
    <w:lvl w:ilvl="0" w:tplc="0B065ADC">
      <w:start w:val="1"/>
      <w:numFmt w:val="bullet"/>
      <w:lvlText w:val="•"/>
      <w:lvlJc w:val="left"/>
      <w:pPr>
        <w:tabs>
          <w:tab w:val="num" w:pos="720"/>
        </w:tabs>
        <w:ind w:left="720" w:hanging="360"/>
      </w:pPr>
      <w:rPr>
        <w:rFonts w:ascii="Arial" w:hAnsi="Arial" w:hint="default"/>
      </w:rPr>
    </w:lvl>
    <w:lvl w:ilvl="1" w:tplc="30F4719C" w:tentative="1">
      <w:start w:val="1"/>
      <w:numFmt w:val="bullet"/>
      <w:lvlText w:val="•"/>
      <w:lvlJc w:val="left"/>
      <w:pPr>
        <w:tabs>
          <w:tab w:val="num" w:pos="1440"/>
        </w:tabs>
        <w:ind w:left="1440" w:hanging="360"/>
      </w:pPr>
      <w:rPr>
        <w:rFonts w:ascii="Arial" w:hAnsi="Arial" w:hint="default"/>
      </w:rPr>
    </w:lvl>
    <w:lvl w:ilvl="2" w:tplc="ECE240DA" w:tentative="1">
      <w:start w:val="1"/>
      <w:numFmt w:val="bullet"/>
      <w:lvlText w:val="•"/>
      <w:lvlJc w:val="left"/>
      <w:pPr>
        <w:tabs>
          <w:tab w:val="num" w:pos="2160"/>
        </w:tabs>
        <w:ind w:left="2160" w:hanging="360"/>
      </w:pPr>
      <w:rPr>
        <w:rFonts w:ascii="Arial" w:hAnsi="Arial" w:hint="default"/>
      </w:rPr>
    </w:lvl>
    <w:lvl w:ilvl="3" w:tplc="7E7845A2" w:tentative="1">
      <w:start w:val="1"/>
      <w:numFmt w:val="bullet"/>
      <w:lvlText w:val="•"/>
      <w:lvlJc w:val="left"/>
      <w:pPr>
        <w:tabs>
          <w:tab w:val="num" w:pos="2880"/>
        </w:tabs>
        <w:ind w:left="2880" w:hanging="360"/>
      </w:pPr>
      <w:rPr>
        <w:rFonts w:ascii="Arial" w:hAnsi="Arial" w:hint="default"/>
      </w:rPr>
    </w:lvl>
    <w:lvl w:ilvl="4" w:tplc="E55C8FD2" w:tentative="1">
      <w:start w:val="1"/>
      <w:numFmt w:val="bullet"/>
      <w:lvlText w:val="•"/>
      <w:lvlJc w:val="left"/>
      <w:pPr>
        <w:tabs>
          <w:tab w:val="num" w:pos="3600"/>
        </w:tabs>
        <w:ind w:left="3600" w:hanging="360"/>
      </w:pPr>
      <w:rPr>
        <w:rFonts w:ascii="Arial" w:hAnsi="Arial" w:hint="default"/>
      </w:rPr>
    </w:lvl>
    <w:lvl w:ilvl="5" w:tplc="03DA24F2" w:tentative="1">
      <w:start w:val="1"/>
      <w:numFmt w:val="bullet"/>
      <w:lvlText w:val="•"/>
      <w:lvlJc w:val="left"/>
      <w:pPr>
        <w:tabs>
          <w:tab w:val="num" w:pos="4320"/>
        </w:tabs>
        <w:ind w:left="4320" w:hanging="360"/>
      </w:pPr>
      <w:rPr>
        <w:rFonts w:ascii="Arial" w:hAnsi="Arial" w:hint="default"/>
      </w:rPr>
    </w:lvl>
    <w:lvl w:ilvl="6" w:tplc="D23E486C" w:tentative="1">
      <w:start w:val="1"/>
      <w:numFmt w:val="bullet"/>
      <w:lvlText w:val="•"/>
      <w:lvlJc w:val="left"/>
      <w:pPr>
        <w:tabs>
          <w:tab w:val="num" w:pos="5040"/>
        </w:tabs>
        <w:ind w:left="5040" w:hanging="360"/>
      </w:pPr>
      <w:rPr>
        <w:rFonts w:ascii="Arial" w:hAnsi="Arial" w:hint="default"/>
      </w:rPr>
    </w:lvl>
    <w:lvl w:ilvl="7" w:tplc="B422ED04" w:tentative="1">
      <w:start w:val="1"/>
      <w:numFmt w:val="bullet"/>
      <w:lvlText w:val="•"/>
      <w:lvlJc w:val="left"/>
      <w:pPr>
        <w:tabs>
          <w:tab w:val="num" w:pos="5760"/>
        </w:tabs>
        <w:ind w:left="5760" w:hanging="360"/>
      </w:pPr>
      <w:rPr>
        <w:rFonts w:ascii="Arial" w:hAnsi="Arial" w:hint="default"/>
      </w:rPr>
    </w:lvl>
    <w:lvl w:ilvl="8" w:tplc="656C3C2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C4F31AB"/>
    <w:multiLevelType w:val="hybridMultilevel"/>
    <w:tmpl w:val="3C7A818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8F7121"/>
    <w:multiLevelType w:val="hybridMultilevel"/>
    <w:tmpl w:val="C14883A2"/>
    <w:lvl w:ilvl="0" w:tplc="0B065ADC">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704B68"/>
    <w:multiLevelType w:val="hybridMultilevel"/>
    <w:tmpl w:val="1DC09D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7384296"/>
    <w:multiLevelType w:val="hybridMultilevel"/>
    <w:tmpl w:val="660AE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9A565AD"/>
    <w:multiLevelType w:val="hybridMultilevel"/>
    <w:tmpl w:val="F3C44C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CDD677D"/>
    <w:multiLevelType w:val="hybridMultilevel"/>
    <w:tmpl w:val="7334153A"/>
    <w:lvl w:ilvl="0" w:tplc="B5C4BE9C">
      <w:start w:val="1"/>
      <w:numFmt w:val="decimal"/>
      <w:lvlText w:val="%1."/>
      <w:lvlJc w:val="left"/>
      <w:pPr>
        <w:ind w:left="720" w:hanging="360"/>
      </w:pPr>
      <w:rPr>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E524B29"/>
    <w:multiLevelType w:val="hybridMultilevel"/>
    <w:tmpl w:val="32F65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23293F"/>
    <w:multiLevelType w:val="hybridMultilevel"/>
    <w:tmpl w:val="233E73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20738AD"/>
    <w:multiLevelType w:val="hybridMultilevel"/>
    <w:tmpl w:val="095EB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4A7A03"/>
    <w:multiLevelType w:val="hybridMultilevel"/>
    <w:tmpl w:val="2424D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4"/>
  </w:num>
  <w:num w:numId="4">
    <w:abstractNumId w:val="6"/>
  </w:num>
  <w:num w:numId="5">
    <w:abstractNumId w:val="0"/>
  </w:num>
  <w:num w:numId="6">
    <w:abstractNumId w:val="19"/>
  </w:num>
  <w:num w:numId="7">
    <w:abstractNumId w:val="24"/>
  </w:num>
  <w:num w:numId="8">
    <w:abstractNumId w:val="13"/>
  </w:num>
  <w:num w:numId="9">
    <w:abstractNumId w:val="20"/>
  </w:num>
  <w:num w:numId="10">
    <w:abstractNumId w:val="18"/>
  </w:num>
  <w:num w:numId="11">
    <w:abstractNumId w:val="22"/>
  </w:num>
  <w:num w:numId="12">
    <w:abstractNumId w:val="21"/>
  </w:num>
  <w:num w:numId="13">
    <w:abstractNumId w:val="12"/>
  </w:num>
  <w:num w:numId="14">
    <w:abstractNumId w:val="1"/>
  </w:num>
  <w:num w:numId="15">
    <w:abstractNumId w:val="23"/>
  </w:num>
  <w:num w:numId="16">
    <w:abstractNumId w:val="9"/>
  </w:num>
  <w:num w:numId="17">
    <w:abstractNumId w:val="5"/>
  </w:num>
  <w:num w:numId="18">
    <w:abstractNumId w:val="25"/>
  </w:num>
  <w:num w:numId="19">
    <w:abstractNumId w:val="7"/>
  </w:num>
  <w:num w:numId="20">
    <w:abstractNumId w:val="15"/>
  </w:num>
  <w:num w:numId="21">
    <w:abstractNumId w:val="11"/>
  </w:num>
  <w:num w:numId="22">
    <w:abstractNumId w:val="16"/>
  </w:num>
  <w:num w:numId="23">
    <w:abstractNumId w:val="2"/>
  </w:num>
  <w:num w:numId="24">
    <w:abstractNumId w:val="17"/>
  </w:num>
  <w:num w:numId="25">
    <w:abstractNumId w:val="14"/>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5AE"/>
    <w:rsid w:val="000039E8"/>
    <w:rsid w:val="00004CF4"/>
    <w:rsid w:val="00006BB2"/>
    <w:rsid w:val="00010F53"/>
    <w:rsid w:val="00060EED"/>
    <w:rsid w:val="00061C89"/>
    <w:rsid w:val="000741FE"/>
    <w:rsid w:val="00074688"/>
    <w:rsid w:val="00076218"/>
    <w:rsid w:val="00077BAA"/>
    <w:rsid w:val="0009483E"/>
    <w:rsid w:val="000A020A"/>
    <w:rsid w:val="000A5D13"/>
    <w:rsid w:val="000C2681"/>
    <w:rsid w:val="000C73AC"/>
    <w:rsid w:val="000D1739"/>
    <w:rsid w:val="000D6420"/>
    <w:rsid w:val="000E2D00"/>
    <w:rsid w:val="000E3BF0"/>
    <w:rsid w:val="000E4A22"/>
    <w:rsid w:val="000E5354"/>
    <w:rsid w:val="000F0368"/>
    <w:rsid w:val="00122685"/>
    <w:rsid w:val="00131856"/>
    <w:rsid w:val="001335F6"/>
    <w:rsid w:val="001410D0"/>
    <w:rsid w:val="0014517D"/>
    <w:rsid w:val="00164E73"/>
    <w:rsid w:val="00176B4B"/>
    <w:rsid w:val="00182A4A"/>
    <w:rsid w:val="001A3AD0"/>
    <w:rsid w:val="001B3462"/>
    <w:rsid w:val="001C6622"/>
    <w:rsid w:val="001D3FF2"/>
    <w:rsid w:val="001E17CD"/>
    <w:rsid w:val="001E485F"/>
    <w:rsid w:val="001E63DA"/>
    <w:rsid w:val="001F5EE7"/>
    <w:rsid w:val="001F6E77"/>
    <w:rsid w:val="00230430"/>
    <w:rsid w:val="00233536"/>
    <w:rsid w:val="0023657F"/>
    <w:rsid w:val="00237E77"/>
    <w:rsid w:val="0026267E"/>
    <w:rsid w:val="002A6106"/>
    <w:rsid w:val="002C3689"/>
    <w:rsid w:val="002C7D33"/>
    <w:rsid w:val="003018A3"/>
    <w:rsid w:val="00302C31"/>
    <w:rsid w:val="00304A29"/>
    <w:rsid w:val="00305468"/>
    <w:rsid w:val="00316C6B"/>
    <w:rsid w:val="00317514"/>
    <w:rsid w:val="00327E1F"/>
    <w:rsid w:val="00337077"/>
    <w:rsid w:val="00367B2E"/>
    <w:rsid w:val="0037550B"/>
    <w:rsid w:val="00375A30"/>
    <w:rsid w:val="003771D1"/>
    <w:rsid w:val="003A0978"/>
    <w:rsid w:val="003A0BC4"/>
    <w:rsid w:val="003A44CD"/>
    <w:rsid w:val="003C0596"/>
    <w:rsid w:val="003D311E"/>
    <w:rsid w:val="003D50D6"/>
    <w:rsid w:val="003D6391"/>
    <w:rsid w:val="003F31C7"/>
    <w:rsid w:val="00415FBF"/>
    <w:rsid w:val="004170EC"/>
    <w:rsid w:val="00432A9D"/>
    <w:rsid w:val="00432F07"/>
    <w:rsid w:val="00433D3D"/>
    <w:rsid w:val="00451E7F"/>
    <w:rsid w:val="00455EC0"/>
    <w:rsid w:val="00460819"/>
    <w:rsid w:val="00483450"/>
    <w:rsid w:val="004B6906"/>
    <w:rsid w:val="004B6EE1"/>
    <w:rsid w:val="004E4652"/>
    <w:rsid w:val="004F786C"/>
    <w:rsid w:val="00517CA8"/>
    <w:rsid w:val="00527CCF"/>
    <w:rsid w:val="00543134"/>
    <w:rsid w:val="00551C7D"/>
    <w:rsid w:val="005704CE"/>
    <w:rsid w:val="00573DB2"/>
    <w:rsid w:val="00581C3C"/>
    <w:rsid w:val="005A318E"/>
    <w:rsid w:val="005D0181"/>
    <w:rsid w:val="005E465F"/>
    <w:rsid w:val="00607A6C"/>
    <w:rsid w:val="00615F2B"/>
    <w:rsid w:val="0063060F"/>
    <w:rsid w:val="006327BF"/>
    <w:rsid w:val="006350D7"/>
    <w:rsid w:val="00636497"/>
    <w:rsid w:val="006579B5"/>
    <w:rsid w:val="00675F11"/>
    <w:rsid w:val="00695E77"/>
    <w:rsid w:val="0069616E"/>
    <w:rsid w:val="006A1BE7"/>
    <w:rsid w:val="006B4024"/>
    <w:rsid w:val="006E024E"/>
    <w:rsid w:val="006E2C5E"/>
    <w:rsid w:val="006F4D95"/>
    <w:rsid w:val="007138F3"/>
    <w:rsid w:val="007238E5"/>
    <w:rsid w:val="00723FCF"/>
    <w:rsid w:val="00727A24"/>
    <w:rsid w:val="007662B1"/>
    <w:rsid w:val="00767A02"/>
    <w:rsid w:val="00770CF8"/>
    <w:rsid w:val="00794C3B"/>
    <w:rsid w:val="00795F9F"/>
    <w:rsid w:val="007A42BE"/>
    <w:rsid w:val="007A7C03"/>
    <w:rsid w:val="007B1250"/>
    <w:rsid w:val="007C2FE0"/>
    <w:rsid w:val="007C741A"/>
    <w:rsid w:val="007D3B89"/>
    <w:rsid w:val="007D7492"/>
    <w:rsid w:val="007F3B4A"/>
    <w:rsid w:val="007F79D3"/>
    <w:rsid w:val="00816232"/>
    <w:rsid w:val="008225A5"/>
    <w:rsid w:val="00836A4F"/>
    <w:rsid w:val="008421FC"/>
    <w:rsid w:val="008425B8"/>
    <w:rsid w:val="008474D9"/>
    <w:rsid w:val="0085381C"/>
    <w:rsid w:val="008B236E"/>
    <w:rsid w:val="008C0C90"/>
    <w:rsid w:val="008C172E"/>
    <w:rsid w:val="008C5242"/>
    <w:rsid w:val="008C7C6A"/>
    <w:rsid w:val="008D4281"/>
    <w:rsid w:val="00902C0A"/>
    <w:rsid w:val="009032C1"/>
    <w:rsid w:val="00925C50"/>
    <w:rsid w:val="009344A0"/>
    <w:rsid w:val="00946940"/>
    <w:rsid w:val="00962D37"/>
    <w:rsid w:val="0096433A"/>
    <w:rsid w:val="0099016E"/>
    <w:rsid w:val="00994881"/>
    <w:rsid w:val="009964A4"/>
    <w:rsid w:val="00996ADC"/>
    <w:rsid w:val="009A73F0"/>
    <w:rsid w:val="009B62F4"/>
    <w:rsid w:val="009E5E27"/>
    <w:rsid w:val="009F2242"/>
    <w:rsid w:val="009F2DD2"/>
    <w:rsid w:val="00A14E98"/>
    <w:rsid w:val="00A2227C"/>
    <w:rsid w:val="00A23A4E"/>
    <w:rsid w:val="00A367D8"/>
    <w:rsid w:val="00A45DAB"/>
    <w:rsid w:val="00A52744"/>
    <w:rsid w:val="00A6748D"/>
    <w:rsid w:val="00A76012"/>
    <w:rsid w:val="00A839E4"/>
    <w:rsid w:val="00A8556E"/>
    <w:rsid w:val="00AB11D7"/>
    <w:rsid w:val="00AB72C4"/>
    <w:rsid w:val="00AC72C0"/>
    <w:rsid w:val="00AE36DE"/>
    <w:rsid w:val="00AF04E2"/>
    <w:rsid w:val="00AF34C7"/>
    <w:rsid w:val="00AF5670"/>
    <w:rsid w:val="00B01EE9"/>
    <w:rsid w:val="00B07C24"/>
    <w:rsid w:val="00B15756"/>
    <w:rsid w:val="00B239E2"/>
    <w:rsid w:val="00B33178"/>
    <w:rsid w:val="00B34BE7"/>
    <w:rsid w:val="00B51008"/>
    <w:rsid w:val="00B62E35"/>
    <w:rsid w:val="00B80FA9"/>
    <w:rsid w:val="00B82C3A"/>
    <w:rsid w:val="00BA7652"/>
    <w:rsid w:val="00BD4C70"/>
    <w:rsid w:val="00BD4DBA"/>
    <w:rsid w:val="00BE1D1D"/>
    <w:rsid w:val="00BE3792"/>
    <w:rsid w:val="00BE6F3F"/>
    <w:rsid w:val="00BF0BED"/>
    <w:rsid w:val="00C33412"/>
    <w:rsid w:val="00C47069"/>
    <w:rsid w:val="00C61DFC"/>
    <w:rsid w:val="00C70BE2"/>
    <w:rsid w:val="00CC331E"/>
    <w:rsid w:val="00CD6783"/>
    <w:rsid w:val="00CE099D"/>
    <w:rsid w:val="00CF5605"/>
    <w:rsid w:val="00D047E4"/>
    <w:rsid w:val="00D1103A"/>
    <w:rsid w:val="00D11621"/>
    <w:rsid w:val="00D1574C"/>
    <w:rsid w:val="00D23596"/>
    <w:rsid w:val="00D3697E"/>
    <w:rsid w:val="00D37705"/>
    <w:rsid w:val="00D64928"/>
    <w:rsid w:val="00D6540F"/>
    <w:rsid w:val="00D6641F"/>
    <w:rsid w:val="00D8143A"/>
    <w:rsid w:val="00D85E8D"/>
    <w:rsid w:val="00DA686A"/>
    <w:rsid w:val="00DB142B"/>
    <w:rsid w:val="00DC37E6"/>
    <w:rsid w:val="00DC49F3"/>
    <w:rsid w:val="00DD0911"/>
    <w:rsid w:val="00DE1B11"/>
    <w:rsid w:val="00E17D04"/>
    <w:rsid w:val="00E25F6F"/>
    <w:rsid w:val="00E434D3"/>
    <w:rsid w:val="00E56BF0"/>
    <w:rsid w:val="00E600AB"/>
    <w:rsid w:val="00E61A63"/>
    <w:rsid w:val="00E70BC9"/>
    <w:rsid w:val="00E955E5"/>
    <w:rsid w:val="00EA5237"/>
    <w:rsid w:val="00EB7324"/>
    <w:rsid w:val="00ED48A0"/>
    <w:rsid w:val="00ED61CE"/>
    <w:rsid w:val="00ED7855"/>
    <w:rsid w:val="00ED7F9E"/>
    <w:rsid w:val="00EF50B2"/>
    <w:rsid w:val="00EF5CE8"/>
    <w:rsid w:val="00F17DE9"/>
    <w:rsid w:val="00F30CDD"/>
    <w:rsid w:val="00F55105"/>
    <w:rsid w:val="00F6127A"/>
    <w:rsid w:val="00F61847"/>
    <w:rsid w:val="00F632CA"/>
    <w:rsid w:val="00FA3C77"/>
    <w:rsid w:val="00FB05AE"/>
    <w:rsid w:val="00FB2C6D"/>
    <w:rsid w:val="00FC2CEB"/>
    <w:rsid w:val="00FD2B19"/>
    <w:rsid w:val="00FF24B5"/>
    <w:rsid w:val="00FF3CCC"/>
    <w:rsid w:val="00FF6D5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C2679978-D3B2-44C9-BBB0-492824596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0FA9"/>
    <w:rPr>
      <w:color w:val="0563C1" w:themeColor="hyperlink"/>
      <w:u w:val="single"/>
    </w:rPr>
  </w:style>
  <w:style w:type="paragraph" w:styleId="ListParagraph">
    <w:name w:val="List Paragraph"/>
    <w:basedOn w:val="Normal"/>
    <w:uiPriority w:val="34"/>
    <w:qFormat/>
    <w:rsid w:val="00ED7855"/>
    <w:pPr>
      <w:ind w:left="720"/>
      <w:contextualSpacing/>
    </w:pPr>
  </w:style>
  <w:style w:type="paragraph" w:customStyle="1" w:styleId="Default">
    <w:name w:val="Default"/>
    <w:rsid w:val="000E3BF0"/>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39"/>
    <w:rsid w:val="009948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2C3A"/>
    <w:pPr>
      <w:spacing w:after="0"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DC49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49F3"/>
    <w:rPr>
      <w:rFonts w:ascii="Segoe UI" w:hAnsi="Segoe UI" w:cs="Segoe UI"/>
      <w:sz w:val="18"/>
      <w:szCs w:val="18"/>
    </w:rPr>
  </w:style>
  <w:style w:type="character" w:styleId="FollowedHyperlink">
    <w:name w:val="FollowedHyperlink"/>
    <w:basedOn w:val="DefaultParagraphFont"/>
    <w:uiPriority w:val="99"/>
    <w:semiHidden/>
    <w:unhideWhenUsed/>
    <w:rsid w:val="007138F3"/>
    <w:rPr>
      <w:color w:val="954F72" w:themeColor="followedHyperlink"/>
      <w:u w:val="single"/>
    </w:rPr>
  </w:style>
  <w:style w:type="character" w:styleId="CommentReference">
    <w:name w:val="annotation reference"/>
    <w:basedOn w:val="DefaultParagraphFont"/>
    <w:uiPriority w:val="99"/>
    <w:semiHidden/>
    <w:unhideWhenUsed/>
    <w:rsid w:val="00675F11"/>
    <w:rPr>
      <w:sz w:val="16"/>
      <w:szCs w:val="16"/>
    </w:rPr>
  </w:style>
  <w:style w:type="paragraph" w:styleId="CommentText">
    <w:name w:val="annotation text"/>
    <w:basedOn w:val="Normal"/>
    <w:link w:val="CommentTextChar"/>
    <w:uiPriority w:val="99"/>
    <w:semiHidden/>
    <w:unhideWhenUsed/>
    <w:rsid w:val="00675F11"/>
    <w:pPr>
      <w:spacing w:line="240" w:lineRule="auto"/>
    </w:pPr>
    <w:rPr>
      <w:sz w:val="20"/>
      <w:szCs w:val="20"/>
    </w:rPr>
  </w:style>
  <w:style w:type="character" w:customStyle="1" w:styleId="CommentTextChar">
    <w:name w:val="Comment Text Char"/>
    <w:basedOn w:val="DefaultParagraphFont"/>
    <w:link w:val="CommentText"/>
    <w:uiPriority w:val="99"/>
    <w:semiHidden/>
    <w:rsid w:val="00675F11"/>
    <w:rPr>
      <w:sz w:val="20"/>
      <w:szCs w:val="20"/>
    </w:rPr>
  </w:style>
  <w:style w:type="paragraph" w:styleId="CommentSubject">
    <w:name w:val="annotation subject"/>
    <w:basedOn w:val="CommentText"/>
    <w:next w:val="CommentText"/>
    <w:link w:val="CommentSubjectChar"/>
    <w:uiPriority w:val="99"/>
    <w:semiHidden/>
    <w:unhideWhenUsed/>
    <w:rsid w:val="00675F11"/>
    <w:rPr>
      <w:b/>
      <w:bCs/>
    </w:rPr>
  </w:style>
  <w:style w:type="character" w:customStyle="1" w:styleId="CommentSubjectChar">
    <w:name w:val="Comment Subject Char"/>
    <w:basedOn w:val="CommentTextChar"/>
    <w:link w:val="CommentSubject"/>
    <w:uiPriority w:val="99"/>
    <w:semiHidden/>
    <w:rsid w:val="00675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867444">
      <w:bodyDiv w:val="1"/>
      <w:marLeft w:val="0"/>
      <w:marRight w:val="0"/>
      <w:marTop w:val="0"/>
      <w:marBottom w:val="0"/>
      <w:divBdr>
        <w:top w:val="none" w:sz="0" w:space="0" w:color="auto"/>
        <w:left w:val="none" w:sz="0" w:space="0" w:color="auto"/>
        <w:bottom w:val="none" w:sz="0" w:space="0" w:color="auto"/>
        <w:right w:val="none" w:sz="0" w:space="0" w:color="auto"/>
      </w:divBdr>
    </w:div>
    <w:div w:id="363868783">
      <w:bodyDiv w:val="1"/>
      <w:marLeft w:val="0"/>
      <w:marRight w:val="0"/>
      <w:marTop w:val="0"/>
      <w:marBottom w:val="0"/>
      <w:divBdr>
        <w:top w:val="none" w:sz="0" w:space="0" w:color="auto"/>
        <w:left w:val="none" w:sz="0" w:space="0" w:color="auto"/>
        <w:bottom w:val="none" w:sz="0" w:space="0" w:color="auto"/>
        <w:right w:val="none" w:sz="0" w:space="0" w:color="auto"/>
      </w:divBdr>
    </w:div>
    <w:div w:id="685137349">
      <w:bodyDiv w:val="1"/>
      <w:marLeft w:val="0"/>
      <w:marRight w:val="0"/>
      <w:marTop w:val="0"/>
      <w:marBottom w:val="0"/>
      <w:divBdr>
        <w:top w:val="none" w:sz="0" w:space="0" w:color="auto"/>
        <w:left w:val="none" w:sz="0" w:space="0" w:color="auto"/>
        <w:bottom w:val="none" w:sz="0" w:space="0" w:color="auto"/>
        <w:right w:val="none" w:sz="0" w:space="0" w:color="auto"/>
      </w:divBdr>
    </w:div>
    <w:div w:id="696809038">
      <w:bodyDiv w:val="1"/>
      <w:marLeft w:val="0"/>
      <w:marRight w:val="0"/>
      <w:marTop w:val="0"/>
      <w:marBottom w:val="0"/>
      <w:divBdr>
        <w:top w:val="none" w:sz="0" w:space="0" w:color="auto"/>
        <w:left w:val="none" w:sz="0" w:space="0" w:color="auto"/>
        <w:bottom w:val="none" w:sz="0" w:space="0" w:color="auto"/>
        <w:right w:val="none" w:sz="0" w:space="0" w:color="auto"/>
      </w:divBdr>
    </w:div>
    <w:div w:id="881484087">
      <w:bodyDiv w:val="1"/>
      <w:marLeft w:val="0"/>
      <w:marRight w:val="0"/>
      <w:marTop w:val="0"/>
      <w:marBottom w:val="0"/>
      <w:divBdr>
        <w:top w:val="none" w:sz="0" w:space="0" w:color="auto"/>
        <w:left w:val="none" w:sz="0" w:space="0" w:color="auto"/>
        <w:bottom w:val="none" w:sz="0" w:space="0" w:color="auto"/>
        <w:right w:val="none" w:sz="0" w:space="0" w:color="auto"/>
      </w:divBdr>
    </w:div>
    <w:div w:id="929898332">
      <w:bodyDiv w:val="1"/>
      <w:marLeft w:val="0"/>
      <w:marRight w:val="0"/>
      <w:marTop w:val="0"/>
      <w:marBottom w:val="0"/>
      <w:divBdr>
        <w:top w:val="none" w:sz="0" w:space="0" w:color="auto"/>
        <w:left w:val="none" w:sz="0" w:space="0" w:color="auto"/>
        <w:bottom w:val="none" w:sz="0" w:space="0" w:color="auto"/>
        <w:right w:val="none" w:sz="0" w:space="0" w:color="auto"/>
      </w:divBdr>
    </w:div>
    <w:div w:id="1160655494">
      <w:bodyDiv w:val="1"/>
      <w:marLeft w:val="0"/>
      <w:marRight w:val="0"/>
      <w:marTop w:val="0"/>
      <w:marBottom w:val="0"/>
      <w:divBdr>
        <w:top w:val="none" w:sz="0" w:space="0" w:color="auto"/>
        <w:left w:val="none" w:sz="0" w:space="0" w:color="auto"/>
        <w:bottom w:val="none" w:sz="0" w:space="0" w:color="auto"/>
        <w:right w:val="none" w:sz="0" w:space="0" w:color="auto"/>
      </w:divBdr>
    </w:div>
    <w:div w:id="1204749896">
      <w:bodyDiv w:val="1"/>
      <w:marLeft w:val="0"/>
      <w:marRight w:val="0"/>
      <w:marTop w:val="0"/>
      <w:marBottom w:val="0"/>
      <w:divBdr>
        <w:top w:val="none" w:sz="0" w:space="0" w:color="auto"/>
        <w:left w:val="none" w:sz="0" w:space="0" w:color="auto"/>
        <w:bottom w:val="none" w:sz="0" w:space="0" w:color="auto"/>
        <w:right w:val="none" w:sz="0" w:space="0" w:color="auto"/>
      </w:divBdr>
    </w:div>
    <w:div w:id="1291395810">
      <w:bodyDiv w:val="1"/>
      <w:marLeft w:val="0"/>
      <w:marRight w:val="0"/>
      <w:marTop w:val="0"/>
      <w:marBottom w:val="0"/>
      <w:divBdr>
        <w:top w:val="none" w:sz="0" w:space="0" w:color="auto"/>
        <w:left w:val="none" w:sz="0" w:space="0" w:color="auto"/>
        <w:bottom w:val="none" w:sz="0" w:space="0" w:color="auto"/>
        <w:right w:val="none" w:sz="0" w:space="0" w:color="auto"/>
      </w:divBdr>
    </w:div>
    <w:div w:id="1338187745">
      <w:bodyDiv w:val="1"/>
      <w:marLeft w:val="0"/>
      <w:marRight w:val="0"/>
      <w:marTop w:val="0"/>
      <w:marBottom w:val="0"/>
      <w:divBdr>
        <w:top w:val="none" w:sz="0" w:space="0" w:color="auto"/>
        <w:left w:val="none" w:sz="0" w:space="0" w:color="auto"/>
        <w:bottom w:val="none" w:sz="0" w:space="0" w:color="auto"/>
        <w:right w:val="none" w:sz="0" w:space="0" w:color="auto"/>
      </w:divBdr>
    </w:div>
    <w:div w:id="1456216419">
      <w:bodyDiv w:val="1"/>
      <w:marLeft w:val="0"/>
      <w:marRight w:val="0"/>
      <w:marTop w:val="0"/>
      <w:marBottom w:val="0"/>
      <w:divBdr>
        <w:top w:val="none" w:sz="0" w:space="0" w:color="auto"/>
        <w:left w:val="none" w:sz="0" w:space="0" w:color="auto"/>
        <w:bottom w:val="none" w:sz="0" w:space="0" w:color="auto"/>
        <w:right w:val="none" w:sz="0" w:space="0" w:color="auto"/>
      </w:divBdr>
    </w:div>
    <w:div w:id="1546404784">
      <w:bodyDiv w:val="1"/>
      <w:marLeft w:val="0"/>
      <w:marRight w:val="0"/>
      <w:marTop w:val="0"/>
      <w:marBottom w:val="0"/>
      <w:divBdr>
        <w:top w:val="none" w:sz="0" w:space="0" w:color="auto"/>
        <w:left w:val="none" w:sz="0" w:space="0" w:color="auto"/>
        <w:bottom w:val="none" w:sz="0" w:space="0" w:color="auto"/>
        <w:right w:val="none" w:sz="0" w:space="0" w:color="auto"/>
      </w:divBdr>
      <w:divsChild>
        <w:div w:id="893854651">
          <w:marLeft w:val="360"/>
          <w:marRight w:val="0"/>
          <w:marTop w:val="200"/>
          <w:marBottom w:val="0"/>
          <w:divBdr>
            <w:top w:val="none" w:sz="0" w:space="0" w:color="auto"/>
            <w:left w:val="none" w:sz="0" w:space="0" w:color="auto"/>
            <w:bottom w:val="none" w:sz="0" w:space="0" w:color="auto"/>
            <w:right w:val="none" w:sz="0" w:space="0" w:color="auto"/>
          </w:divBdr>
        </w:div>
        <w:div w:id="1087968689">
          <w:marLeft w:val="360"/>
          <w:marRight w:val="0"/>
          <w:marTop w:val="200"/>
          <w:marBottom w:val="0"/>
          <w:divBdr>
            <w:top w:val="none" w:sz="0" w:space="0" w:color="auto"/>
            <w:left w:val="none" w:sz="0" w:space="0" w:color="auto"/>
            <w:bottom w:val="none" w:sz="0" w:space="0" w:color="auto"/>
            <w:right w:val="none" w:sz="0" w:space="0" w:color="auto"/>
          </w:divBdr>
        </w:div>
        <w:div w:id="1351567929">
          <w:marLeft w:val="360"/>
          <w:marRight w:val="0"/>
          <w:marTop w:val="200"/>
          <w:marBottom w:val="0"/>
          <w:divBdr>
            <w:top w:val="none" w:sz="0" w:space="0" w:color="auto"/>
            <w:left w:val="none" w:sz="0" w:space="0" w:color="auto"/>
            <w:bottom w:val="none" w:sz="0" w:space="0" w:color="auto"/>
            <w:right w:val="none" w:sz="0" w:space="0" w:color="auto"/>
          </w:divBdr>
        </w:div>
        <w:div w:id="1651638867">
          <w:marLeft w:val="360"/>
          <w:marRight w:val="0"/>
          <w:marTop w:val="200"/>
          <w:marBottom w:val="0"/>
          <w:divBdr>
            <w:top w:val="none" w:sz="0" w:space="0" w:color="auto"/>
            <w:left w:val="none" w:sz="0" w:space="0" w:color="auto"/>
            <w:bottom w:val="none" w:sz="0" w:space="0" w:color="auto"/>
            <w:right w:val="none" w:sz="0" w:space="0" w:color="auto"/>
          </w:divBdr>
        </w:div>
      </w:divsChild>
    </w:div>
    <w:div w:id="1787001405">
      <w:bodyDiv w:val="1"/>
      <w:marLeft w:val="0"/>
      <w:marRight w:val="0"/>
      <w:marTop w:val="0"/>
      <w:marBottom w:val="0"/>
      <w:divBdr>
        <w:top w:val="none" w:sz="0" w:space="0" w:color="auto"/>
        <w:left w:val="none" w:sz="0" w:space="0" w:color="auto"/>
        <w:bottom w:val="none" w:sz="0" w:space="0" w:color="auto"/>
        <w:right w:val="none" w:sz="0" w:space="0" w:color="auto"/>
      </w:divBdr>
    </w:div>
    <w:div w:id="1822236025">
      <w:bodyDiv w:val="1"/>
      <w:marLeft w:val="0"/>
      <w:marRight w:val="0"/>
      <w:marTop w:val="0"/>
      <w:marBottom w:val="0"/>
      <w:divBdr>
        <w:top w:val="none" w:sz="0" w:space="0" w:color="auto"/>
        <w:left w:val="none" w:sz="0" w:space="0" w:color="auto"/>
        <w:bottom w:val="none" w:sz="0" w:space="0" w:color="auto"/>
        <w:right w:val="none" w:sz="0" w:space="0" w:color="auto"/>
      </w:divBdr>
    </w:div>
    <w:div w:id="1907646589">
      <w:bodyDiv w:val="1"/>
      <w:marLeft w:val="0"/>
      <w:marRight w:val="0"/>
      <w:marTop w:val="0"/>
      <w:marBottom w:val="0"/>
      <w:divBdr>
        <w:top w:val="none" w:sz="0" w:space="0" w:color="auto"/>
        <w:left w:val="none" w:sz="0" w:space="0" w:color="auto"/>
        <w:bottom w:val="none" w:sz="0" w:space="0" w:color="auto"/>
        <w:right w:val="none" w:sz="0" w:space="0" w:color="auto"/>
      </w:divBdr>
    </w:div>
    <w:div w:id="2012874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www3.lancashire.gov.uk/corporate/consultation/responses/response.asp?ID=357"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3.lancashire.gov.uk/corporate/web/?siteid=6977&amp;pageid=45442&amp;e=e" TargetMode="External"/><Relationship Id="rId11" Type="http://schemas.openxmlformats.org/officeDocument/2006/relationships/hyperlink" Target="mailto:Jennifer.Lowe@lancashire.gov.uk" TargetMode="External"/><Relationship Id="rId5" Type="http://schemas.openxmlformats.org/officeDocument/2006/relationships/webSettings" Target="webSettings.xml"/><Relationship Id="rId10" Type="http://schemas.openxmlformats.org/officeDocument/2006/relationships/hyperlink" Target="mailto:kiran.banati@lancashire.gov.uk" TargetMode="External"/><Relationship Id="rId4" Type="http://schemas.openxmlformats.org/officeDocument/2006/relationships/settings" Target="settings.xml"/><Relationship Id="rId9" Type="http://schemas.openxmlformats.org/officeDocument/2006/relationships/oleObject" Target="embeddings/Microsoft_PowerPoint_97-2003_Presentation1.ppt"/></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5720A2-7CF5-4D91-8CDD-97A04FB00E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1557</Words>
  <Characters>8877</Characters>
  <Application>Microsoft Office Word</Application>
  <DocSecurity>4</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10414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Topps, Amanda</dc:creator>
  <cp:keywords/>
  <dc:description/>
  <cp:lastModifiedBy>Wilson, Victoria</cp:lastModifiedBy>
  <cp:revision>2</cp:revision>
  <cp:lastPrinted>2018-07-12T14:43:00Z</cp:lastPrinted>
  <dcterms:created xsi:type="dcterms:W3CDTF">2019-01-16T13:27:00Z</dcterms:created>
  <dcterms:modified xsi:type="dcterms:W3CDTF">2019-01-16T13:27:00Z</dcterms:modified>
</cp:coreProperties>
</file>