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27" w:rsidRPr="00BA7F49" w:rsidRDefault="00C67127" w:rsidP="00C67127">
      <w:pPr>
        <w:rPr>
          <w:rFonts w:ascii="Cambria" w:hAnsi="Cambria" w:cs="Arial"/>
          <w:b/>
          <w:color w:val="000000" w:themeColor="text1"/>
          <w:sz w:val="28"/>
          <w:szCs w:val="28"/>
        </w:rPr>
      </w:pPr>
      <w:bookmarkStart w:id="0" w:name="_GoBack"/>
      <w:bookmarkEnd w:id="0"/>
      <w:r w:rsidRPr="00BA7F49">
        <w:rPr>
          <w:rFonts w:ascii="Cambria" w:hAnsi="Cambria" w:cs="Arial"/>
          <w:b/>
          <w:color w:val="000000" w:themeColor="text1"/>
          <w:sz w:val="28"/>
          <w:szCs w:val="28"/>
        </w:rPr>
        <w:t>FACILITATORS NOTES</w:t>
      </w:r>
    </w:p>
    <w:p w:rsidR="00C67127" w:rsidRPr="00BA7F49" w:rsidRDefault="00C67127" w:rsidP="00C67127">
      <w:pPr>
        <w:rPr>
          <w:rFonts w:ascii="Cambria" w:hAnsi="Cambria" w:cs="Arial"/>
          <w:b/>
          <w:color w:val="000000" w:themeColor="text1"/>
          <w:sz w:val="28"/>
          <w:szCs w:val="28"/>
        </w:rPr>
      </w:pPr>
      <w:r w:rsidRPr="00BA7F49">
        <w:rPr>
          <w:rFonts w:ascii="Cambria" w:hAnsi="Cambria" w:cs="Arial"/>
          <w:b/>
          <w:color w:val="000000" w:themeColor="text1"/>
          <w:sz w:val="28"/>
          <w:szCs w:val="28"/>
        </w:rPr>
        <w:t xml:space="preserve">Session FIVE:  </w:t>
      </w:r>
      <w:r w:rsidR="00710364">
        <w:rPr>
          <w:rFonts w:ascii="Cambria" w:hAnsi="Cambria" w:cs="Arial"/>
          <w:b/>
          <w:color w:val="000000" w:themeColor="text1"/>
          <w:sz w:val="28"/>
          <w:szCs w:val="28"/>
        </w:rPr>
        <w:t>HAVING FUN, KEEPING SAFE</w:t>
      </w:r>
    </w:p>
    <w:p w:rsidR="00C67127" w:rsidRPr="00BA7F49" w:rsidRDefault="00C67127" w:rsidP="00C67127">
      <w:pPr>
        <w:rPr>
          <w:rFonts w:ascii="Cambria" w:hAnsi="Cambria" w:cs="Arial"/>
          <w:color w:val="000000" w:themeColor="text1"/>
          <w:sz w:val="28"/>
          <w:szCs w:val="28"/>
        </w:rPr>
      </w:pPr>
      <w:r w:rsidRPr="00BA7F49">
        <w:rPr>
          <w:rFonts w:ascii="Cambria" w:hAnsi="Cambria" w:cs="Arial"/>
          <w:color w:val="000000" w:themeColor="text1"/>
          <w:sz w:val="28"/>
          <w:szCs w:val="28"/>
        </w:rPr>
        <w:t>Key Stages 3 and 4</w:t>
      </w:r>
    </w:p>
    <w:tbl>
      <w:tblPr>
        <w:tblStyle w:val="ListTable2Accent5"/>
        <w:tblW w:w="0" w:type="auto"/>
        <w:tblLook w:val="04A0"/>
      </w:tblPr>
      <w:tblGrid>
        <w:gridCol w:w="2802"/>
        <w:gridCol w:w="6440"/>
      </w:tblGrid>
      <w:tr w:rsidR="00C67127" w:rsidRPr="00BA7F49" w:rsidTr="00C67127">
        <w:trPr>
          <w:cnfStyle w:val="100000000000"/>
        </w:trPr>
        <w:tc>
          <w:tcPr>
            <w:cnfStyle w:val="001000000000"/>
            <w:tcW w:w="2802" w:type="dxa"/>
          </w:tcPr>
          <w:p w:rsidR="00C67127" w:rsidRPr="00BA7F49" w:rsidRDefault="00C67127" w:rsidP="006306BD">
            <w:pPr>
              <w:rPr>
                <w:rFonts w:ascii="Cambria" w:hAnsi="Cambria" w:cs="Arial"/>
                <w:b w:val="0"/>
                <w:color w:val="000000" w:themeColor="text1"/>
                <w:sz w:val="24"/>
                <w:szCs w:val="24"/>
              </w:rPr>
            </w:pPr>
            <w:r w:rsidRPr="00BA7F49">
              <w:rPr>
                <w:rFonts w:ascii="Cambria" w:hAnsi="Cambria" w:cs="Arial"/>
                <w:color w:val="000000" w:themeColor="text1"/>
                <w:sz w:val="24"/>
                <w:szCs w:val="24"/>
              </w:rPr>
              <w:t>OVERVIEW:</w:t>
            </w:r>
          </w:p>
        </w:tc>
        <w:tc>
          <w:tcPr>
            <w:tcW w:w="6440" w:type="dxa"/>
          </w:tcPr>
          <w:p w:rsidR="00C67127" w:rsidRPr="00B26EF2" w:rsidRDefault="00C755D6" w:rsidP="006306BD">
            <w:pPr>
              <w:cnfStyle w:val="100000000000"/>
              <w:rPr>
                <w:rFonts w:ascii="Cambria" w:hAnsi="Cambria" w:cs="Arial"/>
                <w:b w:val="0"/>
                <w:sz w:val="24"/>
                <w:szCs w:val="24"/>
              </w:rPr>
            </w:pPr>
            <w:r w:rsidRPr="00BA7F49">
              <w:rPr>
                <w:rFonts w:ascii="Cambria" w:hAnsi="Cambria" w:cs="Arial"/>
                <w:sz w:val="24"/>
                <w:szCs w:val="24"/>
              </w:rPr>
              <w:t>The session includes</w:t>
            </w:r>
            <w:r>
              <w:rPr>
                <w:rFonts w:ascii="Cambria" w:hAnsi="Cambria" w:cs="Arial"/>
                <w:sz w:val="24"/>
                <w:szCs w:val="24"/>
              </w:rPr>
              <w:t xml:space="preserve"> uses</w:t>
            </w:r>
            <w:r w:rsidRPr="00BA7F49">
              <w:rPr>
                <w:rFonts w:ascii="Cambria" w:hAnsi="Cambria" w:cs="Arial"/>
                <w:sz w:val="24"/>
                <w:szCs w:val="24"/>
              </w:rPr>
              <w:t xml:space="preserve"> role play</w:t>
            </w:r>
            <w:r w:rsidRPr="00BA7F49">
              <w:rPr>
                <w:rFonts w:ascii="Cambria" w:hAnsi="Cambria" w:cs="Arial"/>
                <w:color w:val="000000" w:themeColor="text1"/>
                <w:sz w:val="24"/>
                <w:szCs w:val="24"/>
              </w:rPr>
              <w:t xml:space="preserve"> </w:t>
            </w:r>
            <w:r w:rsidRPr="00BA7F49">
              <w:rPr>
                <w:rFonts w:ascii="Cambria" w:hAnsi="Cambria" w:cs="Arial"/>
                <w:sz w:val="24"/>
                <w:szCs w:val="24"/>
              </w:rPr>
              <w:t>and discussion</w:t>
            </w:r>
            <w:r>
              <w:rPr>
                <w:rFonts w:ascii="Cambria" w:hAnsi="Cambria" w:cs="Arial"/>
                <w:color w:val="000000" w:themeColor="text1"/>
                <w:sz w:val="24"/>
                <w:szCs w:val="24"/>
              </w:rPr>
              <w:t xml:space="preserve"> to </w:t>
            </w:r>
            <w:r w:rsidR="00153987">
              <w:rPr>
                <w:rFonts w:ascii="Cambria" w:hAnsi="Cambria" w:cs="Arial"/>
                <w:color w:val="000000" w:themeColor="text1"/>
                <w:sz w:val="24"/>
                <w:szCs w:val="24"/>
              </w:rPr>
              <w:t>explore</w:t>
            </w:r>
            <w:r w:rsidR="00153987">
              <w:rPr>
                <w:rFonts w:ascii="Cambria" w:hAnsi="Cambria" w:cs="Arial"/>
                <w:sz w:val="24"/>
                <w:szCs w:val="24"/>
              </w:rPr>
              <w:t xml:space="preserve"> </w:t>
            </w:r>
            <w:r w:rsidR="00153987" w:rsidRPr="00BA7F49">
              <w:rPr>
                <w:rFonts w:ascii="Cambria" w:hAnsi="Cambria" w:cs="Arial"/>
                <w:sz w:val="24"/>
                <w:szCs w:val="24"/>
              </w:rPr>
              <w:t>keeping</w:t>
            </w:r>
            <w:r>
              <w:rPr>
                <w:rFonts w:ascii="Cambria" w:hAnsi="Cambria" w:cs="Arial"/>
                <w:sz w:val="24"/>
                <w:szCs w:val="24"/>
              </w:rPr>
              <w:t xml:space="preserve"> safe on a night out</w:t>
            </w:r>
            <w:r w:rsidR="00C67127" w:rsidRPr="00BA7F49">
              <w:rPr>
                <w:rFonts w:ascii="Cambria" w:hAnsi="Cambria" w:cs="Arial"/>
                <w:sz w:val="24"/>
                <w:szCs w:val="24"/>
              </w:rPr>
              <w:t>.</w:t>
            </w:r>
            <w:r w:rsidR="00B26EF2">
              <w:rPr>
                <w:rFonts w:ascii="Cambria" w:hAnsi="Cambria" w:cs="Arial"/>
                <w:sz w:val="24"/>
                <w:szCs w:val="24"/>
              </w:rPr>
              <w:br/>
            </w:r>
            <w:r w:rsidR="00B26EF2">
              <w:rPr>
                <w:rFonts w:ascii="Cambria" w:hAnsi="Cambria" w:cs="Arial"/>
                <w:sz w:val="24"/>
                <w:szCs w:val="24"/>
              </w:rPr>
              <w:br/>
            </w:r>
            <w:r w:rsidR="00B26EF2" w:rsidRPr="00B26EF2">
              <w:rPr>
                <w:rFonts w:ascii="Cambria" w:hAnsi="Cambria" w:cs="Arial"/>
                <w:b w:val="0"/>
                <w:sz w:val="24"/>
                <w:szCs w:val="24"/>
              </w:rPr>
              <w:t>Improvisation;</w:t>
            </w:r>
          </w:p>
          <w:p w:rsidR="00B26EF2" w:rsidRPr="00B26EF2" w:rsidRDefault="00B26EF2" w:rsidP="006306BD">
            <w:pPr>
              <w:cnfStyle w:val="100000000000"/>
              <w:rPr>
                <w:rFonts w:ascii="Cambria" w:hAnsi="Cambria" w:cs="Arial"/>
                <w:b w:val="0"/>
                <w:sz w:val="24"/>
                <w:szCs w:val="24"/>
              </w:rPr>
            </w:pPr>
          </w:p>
          <w:p w:rsidR="00B26EF2" w:rsidRPr="00B26EF2" w:rsidRDefault="00B26EF2" w:rsidP="001B7B31">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 xml:space="preserve">In a tableau, participants make </w:t>
            </w:r>
            <w:hyperlink r:id="rId8" w:history="1">
              <w:r w:rsidRPr="00B26EF2">
                <w:rPr>
                  <w:rFonts w:ascii="Cambria" w:eastAsia="Times New Roman" w:hAnsi="Cambria" w:cs="Times New Roman"/>
                  <w:b w:val="0"/>
                  <w:color w:val="0000FF"/>
                  <w:sz w:val="24"/>
                  <w:szCs w:val="24"/>
                  <w:lang w:eastAsia="en-GB"/>
                </w:rPr>
                <w:t>still images</w:t>
              </w:r>
            </w:hyperlink>
            <w:r w:rsidRPr="00B26EF2">
              <w:rPr>
                <w:rFonts w:ascii="Cambria" w:eastAsia="Times New Roman" w:hAnsi="Cambria" w:cs="Times New Roman"/>
                <w:b w:val="0"/>
                <w:color w:val="333333"/>
                <w:sz w:val="24"/>
                <w:szCs w:val="24"/>
                <w:lang w:eastAsia="en-GB"/>
              </w:rPr>
              <w:t xml:space="preserve"> with their bodies to represent a scene. A tableau can be used to quickly establish a scene that involves a large number of characters. Because there is no movement, a tableau is easier to manage than a whole-group improvisation – yet can easily lead into extended drama activities. It can be used to explore a particular moment in a story or drama, or to replicate a photograph or artwork for deeper analysis.</w:t>
            </w:r>
          </w:p>
          <w:p w:rsidR="00B26EF2" w:rsidRPr="00B26EF2" w:rsidRDefault="00B26EF2" w:rsidP="001B7B31">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How do you do it?</w:t>
            </w:r>
          </w:p>
          <w:p w:rsidR="00B26EF2" w:rsidRPr="00B26EF2" w:rsidRDefault="00B26EF2" w:rsidP="001B7B31">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 xml:space="preserve">Students stand in a circle, or around the performance area and a theme is given.  One by one, they step into the space and establish still images in relation to one another until the tableau is complete. At this point, </w:t>
            </w:r>
            <w:hyperlink r:id="rId9" w:history="1">
              <w:r w:rsidRPr="00B26EF2">
                <w:rPr>
                  <w:rFonts w:ascii="Cambria" w:eastAsia="Times New Roman" w:hAnsi="Cambria" w:cs="Times New Roman"/>
                  <w:b w:val="0"/>
                  <w:color w:val="0000FF"/>
                  <w:sz w:val="24"/>
                  <w:szCs w:val="24"/>
                  <w:lang w:eastAsia="en-GB"/>
                </w:rPr>
                <w:t>thought tracking</w:t>
              </w:r>
            </w:hyperlink>
            <w:r w:rsidRPr="00B26EF2">
              <w:rPr>
                <w:rFonts w:ascii="Cambria" w:eastAsia="Times New Roman" w:hAnsi="Cambria" w:cs="Times New Roman"/>
                <w:b w:val="0"/>
                <w:color w:val="333333"/>
                <w:sz w:val="24"/>
                <w:szCs w:val="24"/>
                <w:lang w:eastAsia="en-GB"/>
              </w:rPr>
              <w:t xml:space="preserve"> can be used to find out more about each of the characters.  The scene can also be brought to life through improvisation, with the teacher clapping her hands to signal the beginning and end of the action.</w:t>
            </w:r>
          </w:p>
          <w:p w:rsidR="00B26EF2" w:rsidRPr="00B26EF2" w:rsidRDefault="00B26EF2" w:rsidP="001B7B31">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Once students are familiar with the technique, they can also work in small groups on different aspects of a theme.  The class can discuss each group’s tableau in turn, mentioning what they can see happening, what they would like to know more about and what they think could happen next. Afterwards, each group can comment on how these viewpoints compared with their initial intentions.</w:t>
            </w:r>
          </w:p>
          <w:p w:rsidR="00B26EF2" w:rsidRPr="00BA7F49" w:rsidRDefault="00B26EF2" w:rsidP="006306BD">
            <w:pPr>
              <w:cnfStyle w:val="100000000000"/>
              <w:rPr>
                <w:rFonts w:ascii="Cambria" w:hAnsi="Cambria" w:cs="Arial"/>
                <w:sz w:val="24"/>
                <w:szCs w:val="24"/>
              </w:rPr>
            </w:pPr>
          </w:p>
          <w:p w:rsidR="00C67127" w:rsidRPr="00BA7F49" w:rsidRDefault="00C67127" w:rsidP="006B42A6">
            <w:pPr>
              <w:cnfStyle w:val="100000000000"/>
              <w:rPr>
                <w:rFonts w:ascii="Cambria" w:hAnsi="Cambria" w:cs="Arial"/>
                <w:b w:val="0"/>
                <w:bCs w:val="0"/>
                <w:color w:val="000000" w:themeColor="text1"/>
                <w:sz w:val="24"/>
                <w:szCs w:val="24"/>
              </w:rPr>
            </w:pPr>
            <w:r w:rsidRPr="00BA7F49">
              <w:rPr>
                <w:rFonts w:ascii="Cambria" w:hAnsi="Cambria" w:cs="Arial"/>
                <w:sz w:val="24"/>
                <w:szCs w:val="24"/>
              </w:rPr>
              <w:t xml:space="preserve"> </w:t>
            </w:r>
          </w:p>
        </w:tc>
      </w:tr>
      <w:tr w:rsidR="00C67127" w:rsidRPr="00BA7F49" w:rsidTr="00C67127">
        <w:trPr>
          <w:cnfStyle w:val="000000100000"/>
        </w:trPr>
        <w:tc>
          <w:tcPr>
            <w:cnfStyle w:val="001000000000"/>
            <w:tcW w:w="2802" w:type="dxa"/>
          </w:tcPr>
          <w:p w:rsidR="00C67127" w:rsidRPr="00BA7F49" w:rsidRDefault="00C67127" w:rsidP="006306BD">
            <w:pPr>
              <w:rPr>
                <w:rFonts w:ascii="Cambria" w:hAnsi="Cambria" w:cs="Arial"/>
                <w:color w:val="000000" w:themeColor="text1"/>
                <w:sz w:val="24"/>
                <w:szCs w:val="24"/>
              </w:rPr>
            </w:pPr>
          </w:p>
        </w:tc>
        <w:tc>
          <w:tcPr>
            <w:tcW w:w="6440" w:type="dxa"/>
          </w:tcPr>
          <w:p w:rsidR="00C67127" w:rsidRPr="00BA7F49" w:rsidRDefault="00C67127" w:rsidP="006306BD">
            <w:pPr>
              <w:cnfStyle w:val="000000100000"/>
              <w:rPr>
                <w:rFonts w:ascii="Cambria" w:hAnsi="Cambria" w:cs="Arial"/>
                <w:color w:val="000000" w:themeColor="text1"/>
                <w:sz w:val="24"/>
                <w:szCs w:val="24"/>
              </w:rPr>
            </w:pPr>
          </w:p>
        </w:tc>
      </w:tr>
      <w:tr w:rsidR="00C67127" w:rsidRPr="00BA7F49" w:rsidTr="00C67127">
        <w:tc>
          <w:tcPr>
            <w:cnfStyle w:val="001000000000"/>
            <w:tcW w:w="2802" w:type="dxa"/>
          </w:tcPr>
          <w:p w:rsidR="0028591E" w:rsidRDefault="00C67127" w:rsidP="006306BD">
            <w:pPr>
              <w:rPr>
                <w:rFonts w:ascii="Cambria" w:hAnsi="Cambria" w:cs="Arial"/>
                <w:sz w:val="32"/>
                <w:szCs w:val="32"/>
              </w:rPr>
            </w:pPr>
            <w:r w:rsidRPr="00BA7F49">
              <w:rPr>
                <w:rFonts w:ascii="Cambria" w:hAnsi="Cambria" w:cs="Arial"/>
                <w:sz w:val="32"/>
                <w:szCs w:val="32"/>
              </w:rPr>
              <w:lastRenderedPageBreak/>
              <w:t xml:space="preserve">LEARNING </w:t>
            </w:r>
          </w:p>
          <w:p w:rsidR="00C67127" w:rsidRPr="00BA7F49" w:rsidRDefault="0028591E" w:rsidP="006306BD">
            <w:pPr>
              <w:rPr>
                <w:rFonts w:ascii="Cambria" w:hAnsi="Cambria" w:cs="Arial"/>
                <w:b w:val="0"/>
                <w:sz w:val="32"/>
                <w:szCs w:val="32"/>
              </w:rPr>
            </w:pPr>
            <w:r>
              <w:rPr>
                <w:rFonts w:ascii="Cambria" w:hAnsi="Cambria" w:cs="Arial"/>
                <w:sz w:val="32"/>
                <w:szCs w:val="32"/>
              </w:rPr>
              <w:t>OBJECTIVES</w:t>
            </w:r>
            <w:r w:rsidR="00C67127" w:rsidRPr="00BA7F49">
              <w:rPr>
                <w:rFonts w:ascii="Cambria" w:hAnsi="Cambria" w:cs="Arial"/>
                <w:sz w:val="32"/>
                <w:szCs w:val="32"/>
              </w:rPr>
              <w:t>:</w:t>
            </w:r>
          </w:p>
          <w:p w:rsidR="00C67127" w:rsidRPr="00BA7F49" w:rsidRDefault="00C67127" w:rsidP="006306BD">
            <w:pPr>
              <w:rPr>
                <w:rFonts w:ascii="Cambria" w:hAnsi="Cambria" w:cs="Arial"/>
                <w:b w:val="0"/>
                <w:color w:val="000000" w:themeColor="text1"/>
                <w:sz w:val="24"/>
                <w:szCs w:val="24"/>
              </w:rPr>
            </w:pPr>
          </w:p>
        </w:tc>
        <w:tc>
          <w:tcPr>
            <w:tcW w:w="6440" w:type="dxa"/>
          </w:tcPr>
          <w:p w:rsidR="00C67127" w:rsidRDefault="00C67127" w:rsidP="006306BD">
            <w:pPr>
              <w:cnfStyle w:val="000000000000"/>
              <w:rPr>
                <w:rFonts w:ascii="Cambria" w:hAnsi="Cambria" w:cs="Arial"/>
                <w:i/>
                <w:sz w:val="28"/>
                <w:szCs w:val="28"/>
              </w:rPr>
            </w:pPr>
          </w:p>
          <w:p w:rsidR="0028591E" w:rsidRDefault="0028591E" w:rsidP="006306BD">
            <w:pPr>
              <w:cnfStyle w:val="000000000000"/>
              <w:rPr>
                <w:rFonts w:ascii="Cambria" w:hAnsi="Cambria" w:cs="Arial"/>
                <w:i/>
                <w:sz w:val="28"/>
                <w:szCs w:val="28"/>
              </w:rPr>
            </w:pPr>
            <w:r>
              <w:rPr>
                <w:rFonts w:ascii="Cambria" w:hAnsi="Cambria" w:cs="Arial"/>
                <w:i/>
                <w:sz w:val="28"/>
                <w:szCs w:val="28"/>
              </w:rPr>
              <w:t>SKILLS</w:t>
            </w:r>
          </w:p>
          <w:p w:rsidR="007A6061" w:rsidRPr="001B7B31" w:rsidRDefault="0028591E" w:rsidP="006B42A6">
            <w:pPr>
              <w:pStyle w:val="ListParagraph"/>
              <w:numPr>
                <w:ilvl w:val="0"/>
                <w:numId w:val="4"/>
              </w:numPr>
              <w:spacing w:after="0" w:line="240" w:lineRule="auto"/>
              <w:cnfStyle w:val="000000000000"/>
              <w:rPr>
                <w:rFonts w:ascii="Cambria" w:hAnsi="Cambria" w:cs="Arial"/>
                <w:sz w:val="24"/>
                <w:szCs w:val="24"/>
              </w:rPr>
            </w:pPr>
            <w:r w:rsidRPr="001B7B31">
              <w:rPr>
                <w:rFonts w:ascii="Cambria" w:hAnsi="Cambria" w:cs="Arial"/>
                <w:sz w:val="24"/>
                <w:szCs w:val="24"/>
              </w:rPr>
              <w:t>Recognise alternatives and long- and short-term consequences when making decisions</w:t>
            </w:r>
          </w:p>
          <w:p w:rsidR="007A6061" w:rsidRPr="001B7B31" w:rsidRDefault="0028591E" w:rsidP="006B42A6">
            <w:pPr>
              <w:pStyle w:val="ListParagraph"/>
              <w:numPr>
                <w:ilvl w:val="0"/>
                <w:numId w:val="4"/>
              </w:numPr>
              <w:spacing w:after="0" w:line="240" w:lineRule="auto"/>
              <w:cnfStyle w:val="000000000000"/>
              <w:rPr>
                <w:rFonts w:ascii="Cambria" w:hAnsi="Cambria" w:cs="Arial"/>
                <w:sz w:val="24"/>
                <w:szCs w:val="24"/>
              </w:rPr>
            </w:pPr>
            <w:r w:rsidRPr="001B7B31">
              <w:rPr>
                <w:rFonts w:ascii="Cambria" w:hAnsi="Cambria" w:cs="Arial"/>
                <w:sz w:val="24"/>
                <w:szCs w:val="24"/>
              </w:rPr>
              <w:t>Counter and challenge unwanted pressure</w:t>
            </w:r>
          </w:p>
          <w:p w:rsidR="007A6061" w:rsidRPr="001B7B31" w:rsidRDefault="0028591E" w:rsidP="006B42A6">
            <w:pPr>
              <w:pStyle w:val="ListParagraph"/>
              <w:numPr>
                <w:ilvl w:val="0"/>
                <w:numId w:val="4"/>
              </w:numPr>
              <w:spacing w:after="0" w:line="240" w:lineRule="auto"/>
              <w:cnfStyle w:val="000000000000"/>
              <w:rPr>
                <w:rFonts w:ascii="Cambria" w:hAnsi="Cambria" w:cs="Arial"/>
                <w:sz w:val="24"/>
                <w:szCs w:val="24"/>
              </w:rPr>
            </w:pPr>
            <w:r w:rsidRPr="001B7B31">
              <w:rPr>
                <w:rFonts w:ascii="Cambria" w:hAnsi="Cambria" w:cs="Arial"/>
                <w:sz w:val="24"/>
                <w:szCs w:val="24"/>
              </w:rPr>
              <w:t>Set and keep safe levels when drinking alcohol</w:t>
            </w:r>
          </w:p>
          <w:p w:rsidR="007A6061" w:rsidRPr="001B7B31" w:rsidRDefault="0028591E" w:rsidP="006B42A6">
            <w:pPr>
              <w:pStyle w:val="ListParagraph"/>
              <w:numPr>
                <w:ilvl w:val="0"/>
                <w:numId w:val="4"/>
              </w:numPr>
              <w:spacing w:after="0" w:line="240" w:lineRule="auto"/>
              <w:cnfStyle w:val="000000000000"/>
              <w:rPr>
                <w:rFonts w:ascii="Cambria" w:hAnsi="Cambria" w:cs="Arial"/>
                <w:sz w:val="24"/>
                <w:szCs w:val="24"/>
              </w:rPr>
            </w:pPr>
            <w:r w:rsidRPr="001B7B31">
              <w:rPr>
                <w:rFonts w:ascii="Cambria" w:hAnsi="Cambria" w:cs="Arial"/>
                <w:sz w:val="24"/>
                <w:szCs w:val="24"/>
              </w:rPr>
              <w:t>Seek confidential health advice from advisory and support agencies confidently</w:t>
            </w:r>
          </w:p>
          <w:p w:rsidR="007A6061" w:rsidRPr="001B7B31" w:rsidRDefault="0028591E" w:rsidP="006B42A6">
            <w:pPr>
              <w:pStyle w:val="ListParagraph"/>
              <w:numPr>
                <w:ilvl w:val="0"/>
                <w:numId w:val="4"/>
              </w:numPr>
              <w:spacing w:after="0" w:line="240" w:lineRule="auto"/>
              <w:cnfStyle w:val="000000000000"/>
              <w:rPr>
                <w:rFonts w:ascii="Cambria" w:hAnsi="Cambria" w:cs="Arial"/>
                <w:sz w:val="24"/>
                <w:szCs w:val="24"/>
              </w:rPr>
            </w:pPr>
            <w:r w:rsidRPr="001B7B31">
              <w:rPr>
                <w:rFonts w:ascii="Cambria" w:hAnsi="Cambria" w:cs="Arial"/>
                <w:sz w:val="24"/>
                <w:szCs w:val="24"/>
              </w:rPr>
              <w:t>Know how to find information related to health</w:t>
            </w:r>
          </w:p>
          <w:p w:rsidR="0028591E" w:rsidRDefault="0028591E" w:rsidP="006306BD">
            <w:pPr>
              <w:cnfStyle w:val="000000000000"/>
              <w:rPr>
                <w:rFonts w:ascii="Cambria" w:hAnsi="Cambria" w:cs="Arial"/>
                <w:i/>
                <w:sz w:val="28"/>
                <w:szCs w:val="28"/>
              </w:rPr>
            </w:pPr>
            <w:r>
              <w:rPr>
                <w:rFonts w:ascii="Cambria" w:hAnsi="Cambria" w:cs="Arial"/>
                <w:i/>
                <w:sz w:val="28"/>
                <w:szCs w:val="28"/>
              </w:rPr>
              <w:t>KNOWLEDGE</w:t>
            </w:r>
          </w:p>
          <w:p w:rsidR="007A6061" w:rsidRPr="001B7B31" w:rsidRDefault="0028591E" w:rsidP="006B42A6">
            <w:pPr>
              <w:pStyle w:val="ListParagraph"/>
              <w:numPr>
                <w:ilvl w:val="0"/>
                <w:numId w:val="5"/>
              </w:numPr>
              <w:spacing w:after="0" w:line="240" w:lineRule="auto"/>
              <w:cnfStyle w:val="000000000000"/>
              <w:rPr>
                <w:rFonts w:ascii="Cambria" w:hAnsi="Cambria" w:cs="Arial"/>
                <w:sz w:val="24"/>
                <w:szCs w:val="24"/>
              </w:rPr>
            </w:pPr>
            <w:r w:rsidRPr="001B7B31">
              <w:rPr>
                <w:rFonts w:ascii="Cambria" w:hAnsi="Cambria" w:cs="Arial"/>
                <w:sz w:val="24"/>
                <w:szCs w:val="24"/>
              </w:rPr>
              <w:t>Know the specific dangers of misusing alcohol and drugs in relation to driving, pregnancy and sexually transmitted infections</w:t>
            </w:r>
          </w:p>
          <w:p w:rsidR="007A6061" w:rsidRPr="001B7B31" w:rsidRDefault="0028591E" w:rsidP="006B42A6">
            <w:pPr>
              <w:pStyle w:val="ListParagraph"/>
              <w:numPr>
                <w:ilvl w:val="0"/>
                <w:numId w:val="5"/>
              </w:numPr>
              <w:spacing w:after="0" w:line="240" w:lineRule="auto"/>
              <w:cnfStyle w:val="000000000000"/>
              <w:rPr>
                <w:rFonts w:ascii="Cambria" w:hAnsi="Cambria" w:cs="Arial"/>
                <w:sz w:val="24"/>
                <w:szCs w:val="24"/>
              </w:rPr>
            </w:pPr>
            <w:r w:rsidRPr="001B7B31">
              <w:rPr>
                <w:rFonts w:ascii="Cambria" w:hAnsi="Cambria" w:cs="Arial"/>
                <w:sz w:val="24"/>
                <w:szCs w:val="24"/>
              </w:rPr>
              <w:t>Know how personal action can affect others’ lives’ and what influences their own behaviour</w:t>
            </w:r>
          </w:p>
          <w:p w:rsidR="0028591E" w:rsidRDefault="0028591E" w:rsidP="006306BD">
            <w:pPr>
              <w:cnfStyle w:val="000000000000"/>
              <w:rPr>
                <w:rFonts w:ascii="Cambria" w:hAnsi="Cambria" w:cs="Arial"/>
                <w:i/>
                <w:sz w:val="28"/>
                <w:szCs w:val="28"/>
              </w:rPr>
            </w:pPr>
            <w:r>
              <w:rPr>
                <w:rFonts w:ascii="Cambria" w:hAnsi="Cambria" w:cs="Arial"/>
                <w:i/>
                <w:sz w:val="28"/>
                <w:szCs w:val="28"/>
              </w:rPr>
              <w:t>ATTITUDES &amp; VALUES</w:t>
            </w:r>
          </w:p>
          <w:p w:rsidR="007A6061" w:rsidRPr="001B7B31" w:rsidRDefault="0028591E" w:rsidP="006B42A6">
            <w:pPr>
              <w:pStyle w:val="ListParagraph"/>
              <w:numPr>
                <w:ilvl w:val="0"/>
                <w:numId w:val="5"/>
              </w:numPr>
              <w:spacing w:after="0" w:line="240" w:lineRule="auto"/>
              <w:cnfStyle w:val="000000000000"/>
              <w:rPr>
                <w:rFonts w:ascii="Cambria" w:hAnsi="Cambria" w:cs="Arial"/>
                <w:sz w:val="24"/>
                <w:szCs w:val="24"/>
              </w:rPr>
            </w:pPr>
            <w:r w:rsidRPr="001B7B31">
              <w:rPr>
                <w:rFonts w:ascii="Cambria" w:hAnsi="Cambria" w:cs="Arial"/>
                <w:sz w:val="24"/>
                <w:szCs w:val="24"/>
              </w:rPr>
              <w:t>Have concern for friends and others’ wellbeing</w:t>
            </w:r>
          </w:p>
          <w:p w:rsidR="007A6061" w:rsidRPr="001B7B31" w:rsidRDefault="0028591E" w:rsidP="006B42A6">
            <w:pPr>
              <w:pStyle w:val="ListParagraph"/>
              <w:numPr>
                <w:ilvl w:val="0"/>
                <w:numId w:val="5"/>
              </w:numPr>
              <w:spacing w:after="0" w:line="240" w:lineRule="auto"/>
              <w:cnfStyle w:val="000000000000"/>
              <w:rPr>
                <w:rFonts w:ascii="Cambria" w:hAnsi="Cambria" w:cs="Arial"/>
                <w:sz w:val="24"/>
                <w:szCs w:val="24"/>
              </w:rPr>
            </w:pPr>
            <w:r w:rsidRPr="001B7B31">
              <w:rPr>
                <w:rFonts w:ascii="Cambria" w:hAnsi="Cambria" w:cs="Arial"/>
                <w:sz w:val="24"/>
                <w:szCs w:val="24"/>
              </w:rPr>
              <w:t>Think about how far they can and should be responsible for others</w:t>
            </w:r>
          </w:p>
          <w:p w:rsidR="0028591E" w:rsidRPr="00BA7F49" w:rsidRDefault="0028591E" w:rsidP="006306BD">
            <w:pPr>
              <w:cnfStyle w:val="000000000000"/>
              <w:rPr>
                <w:rFonts w:ascii="Cambria" w:hAnsi="Cambria" w:cs="Arial"/>
                <w:sz w:val="24"/>
                <w:szCs w:val="24"/>
              </w:rPr>
            </w:pPr>
          </w:p>
        </w:tc>
      </w:tr>
      <w:tr w:rsidR="00C67127" w:rsidRPr="00BA7F49" w:rsidTr="00C67127">
        <w:trPr>
          <w:cnfStyle w:val="000000100000"/>
        </w:trPr>
        <w:tc>
          <w:tcPr>
            <w:cnfStyle w:val="001000000000"/>
            <w:tcW w:w="2802" w:type="dxa"/>
          </w:tcPr>
          <w:p w:rsidR="00C67127" w:rsidRPr="00BA7F49" w:rsidRDefault="00C67127" w:rsidP="006306BD">
            <w:pPr>
              <w:rPr>
                <w:rFonts w:ascii="Cambria" w:hAnsi="Cambria" w:cs="Arial"/>
                <w:b w:val="0"/>
                <w:color w:val="000000" w:themeColor="text1"/>
                <w:sz w:val="24"/>
                <w:szCs w:val="24"/>
              </w:rPr>
            </w:pPr>
          </w:p>
        </w:tc>
        <w:tc>
          <w:tcPr>
            <w:tcW w:w="6440" w:type="dxa"/>
          </w:tcPr>
          <w:p w:rsidR="00C67127" w:rsidRPr="00BA7F49" w:rsidRDefault="00C67127" w:rsidP="006306BD">
            <w:pPr>
              <w:cnfStyle w:val="000000100000"/>
              <w:rPr>
                <w:rFonts w:ascii="Cambria" w:hAnsi="Cambria" w:cs="Arial"/>
                <w:color w:val="000000" w:themeColor="text1"/>
                <w:sz w:val="24"/>
                <w:szCs w:val="24"/>
              </w:rPr>
            </w:pPr>
          </w:p>
        </w:tc>
      </w:tr>
      <w:tr w:rsidR="00C67127" w:rsidRPr="00BA7F49" w:rsidTr="00C67127">
        <w:tc>
          <w:tcPr>
            <w:cnfStyle w:val="001000000000"/>
            <w:tcW w:w="2802" w:type="dxa"/>
          </w:tcPr>
          <w:p w:rsidR="00C67127" w:rsidRPr="00BA7F49" w:rsidRDefault="00C67127" w:rsidP="006306BD">
            <w:pPr>
              <w:rPr>
                <w:rFonts w:ascii="Cambria" w:hAnsi="Cambria" w:cs="Arial"/>
                <w:b w:val="0"/>
                <w:color w:val="000000" w:themeColor="text1"/>
                <w:sz w:val="24"/>
                <w:szCs w:val="24"/>
              </w:rPr>
            </w:pPr>
          </w:p>
        </w:tc>
        <w:tc>
          <w:tcPr>
            <w:tcW w:w="6440" w:type="dxa"/>
          </w:tcPr>
          <w:p w:rsidR="00C67127" w:rsidRPr="00BA7F49" w:rsidRDefault="00C67127" w:rsidP="006306BD">
            <w:pPr>
              <w:cnfStyle w:val="000000000000"/>
              <w:rPr>
                <w:rFonts w:ascii="Cambria" w:hAnsi="Cambria" w:cs="Arial"/>
                <w:color w:val="000000" w:themeColor="text1"/>
                <w:sz w:val="24"/>
                <w:szCs w:val="24"/>
              </w:rPr>
            </w:pPr>
          </w:p>
        </w:tc>
      </w:tr>
      <w:tr w:rsidR="00C67127" w:rsidRPr="00BA7F49" w:rsidTr="00C67127">
        <w:trPr>
          <w:cnfStyle w:val="000000100000"/>
        </w:trPr>
        <w:tc>
          <w:tcPr>
            <w:cnfStyle w:val="001000000000"/>
            <w:tcW w:w="2802" w:type="dxa"/>
          </w:tcPr>
          <w:p w:rsidR="00C67127" w:rsidRPr="00BA7F49" w:rsidRDefault="00C67127" w:rsidP="006306BD">
            <w:pPr>
              <w:rPr>
                <w:rFonts w:ascii="Cambria" w:hAnsi="Cambria" w:cs="Arial"/>
                <w:color w:val="000000" w:themeColor="text1"/>
                <w:sz w:val="28"/>
                <w:szCs w:val="28"/>
              </w:rPr>
            </w:pPr>
            <w:r w:rsidRPr="00BA7F49">
              <w:rPr>
                <w:rFonts w:ascii="Cambria" w:hAnsi="Cambria"/>
                <w:sz w:val="32"/>
                <w:szCs w:val="32"/>
              </w:rPr>
              <w:t>PSHE Key Concepts</w:t>
            </w:r>
          </w:p>
        </w:tc>
        <w:tc>
          <w:tcPr>
            <w:tcW w:w="6440" w:type="dxa"/>
          </w:tcPr>
          <w:p w:rsidR="00C67127" w:rsidRPr="00BA7F49" w:rsidRDefault="00C67127" w:rsidP="006306BD">
            <w:pPr>
              <w:cnfStyle w:val="000000100000"/>
              <w:rPr>
                <w:rFonts w:ascii="Cambria" w:hAnsi="Cambria"/>
                <w:b/>
                <w:sz w:val="32"/>
                <w:szCs w:val="32"/>
              </w:rPr>
            </w:pPr>
            <w:r w:rsidRPr="00BA7F49">
              <w:rPr>
                <w:rFonts w:ascii="Cambria" w:hAnsi="Cambria"/>
                <w:b/>
                <w:sz w:val="24"/>
                <w:szCs w:val="24"/>
              </w:rPr>
              <w:t>Personal Identities</w:t>
            </w:r>
          </w:p>
          <w:p w:rsidR="00C67127" w:rsidRPr="00BA7F49" w:rsidRDefault="00C67127" w:rsidP="00C67127">
            <w:pPr>
              <w:pStyle w:val="ListParagraph"/>
              <w:numPr>
                <w:ilvl w:val="0"/>
                <w:numId w:val="2"/>
              </w:numPr>
              <w:spacing w:after="0" w:line="240" w:lineRule="auto"/>
              <w:cnfStyle w:val="000000100000"/>
              <w:rPr>
                <w:rFonts w:ascii="Cambria" w:hAnsi="Cambria"/>
                <w:b/>
                <w:sz w:val="32"/>
                <w:szCs w:val="32"/>
              </w:rPr>
            </w:pPr>
            <w:r w:rsidRPr="00BA7F49">
              <w:rPr>
                <w:rFonts w:ascii="Cambria" w:hAnsi="Cambria"/>
                <w:sz w:val="24"/>
                <w:szCs w:val="24"/>
              </w:rPr>
              <w:t>Understanding that identity is affected by a range of factors, including a positive sense of self</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Recognising that the way in which personal qualities, attitudes, skills and achievements are evaluated affects confidence and self esteem</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Understanding that self-esteem can change with personal circumstances such as those associated with family and friendships</w:t>
            </w:r>
          </w:p>
          <w:p w:rsidR="00C67127" w:rsidRPr="00BA7F49" w:rsidRDefault="00C67127" w:rsidP="006306BD">
            <w:pPr>
              <w:cnfStyle w:val="000000100000"/>
              <w:rPr>
                <w:rFonts w:ascii="Cambria" w:hAnsi="Cambria"/>
                <w:b/>
                <w:sz w:val="24"/>
                <w:szCs w:val="24"/>
              </w:rPr>
            </w:pPr>
            <w:r w:rsidRPr="00BA7F49">
              <w:rPr>
                <w:rFonts w:ascii="Cambria" w:hAnsi="Cambria"/>
                <w:b/>
                <w:sz w:val="24"/>
                <w:szCs w:val="24"/>
              </w:rPr>
              <w:t>Healthy Lifestyles</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Recognising that healthy lifestyles and the well being of self and others depend on information and making responsible choices</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Understanding that physical, mental, sexual and emotional health affect our ability to lead fulfilling lives and that there is help and support available when they are threatened</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lastRenderedPageBreak/>
              <w:t>Dealing with growth and change as normal parts of growing up</w:t>
            </w:r>
          </w:p>
          <w:p w:rsidR="00C67127" w:rsidRPr="00BA7F49" w:rsidRDefault="00C67127" w:rsidP="006306BD">
            <w:pPr>
              <w:cnfStyle w:val="000000100000"/>
              <w:rPr>
                <w:rFonts w:ascii="Cambria" w:hAnsi="Cambria"/>
                <w:b/>
                <w:sz w:val="24"/>
                <w:szCs w:val="24"/>
              </w:rPr>
            </w:pPr>
            <w:r w:rsidRPr="00BA7F49">
              <w:rPr>
                <w:rFonts w:ascii="Cambria" w:hAnsi="Cambria"/>
                <w:b/>
                <w:sz w:val="24"/>
                <w:szCs w:val="24"/>
              </w:rPr>
              <w:t>Risk</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Understanding risk in both positive and negative terms and understanding that individuals need to manage risk to themselves and others in a range of situations.</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Appreciating that pressure can be used positively or negatively to influence others in situations involving risk</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Developing the confidence to try new ideas and face challenges safely individually and in groups</w:t>
            </w:r>
          </w:p>
          <w:p w:rsidR="00C67127" w:rsidRPr="00BA7F49" w:rsidRDefault="00C67127" w:rsidP="006306BD">
            <w:pPr>
              <w:cnfStyle w:val="000000100000"/>
              <w:rPr>
                <w:rFonts w:ascii="Cambria" w:hAnsi="Cambria"/>
                <w:b/>
                <w:sz w:val="24"/>
                <w:szCs w:val="24"/>
              </w:rPr>
            </w:pPr>
            <w:r w:rsidRPr="00BA7F49">
              <w:rPr>
                <w:rFonts w:ascii="Cambria" w:hAnsi="Cambria"/>
                <w:b/>
                <w:sz w:val="24"/>
                <w:szCs w:val="24"/>
              </w:rPr>
              <w:t>Relationships</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Understanding that relationships affect everything we do in our lives and that relationship skills have to be learnt and practised</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 xml:space="preserve">Understanding that people have multiple roles and responsibilities in society and that making positive relationships and contributing to </w:t>
            </w:r>
            <w:proofErr w:type="gramStart"/>
            <w:r w:rsidRPr="00BA7F49">
              <w:rPr>
                <w:rFonts w:ascii="Cambria" w:hAnsi="Cambria"/>
                <w:sz w:val="24"/>
                <w:szCs w:val="24"/>
              </w:rPr>
              <w:t>groups</w:t>
            </w:r>
            <w:proofErr w:type="gramEnd"/>
            <w:r w:rsidRPr="00BA7F49">
              <w:rPr>
                <w:rFonts w:ascii="Cambria" w:hAnsi="Cambria"/>
                <w:sz w:val="24"/>
                <w:szCs w:val="24"/>
              </w:rPr>
              <w:t xml:space="preserve"> teams and communities is important.</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Understanding that relationships cause strong feelings and emotions</w:t>
            </w:r>
            <w:r w:rsidRPr="00BA7F49">
              <w:rPr>
                <w:rFonts w:ascii="Cambria" w:hAnsi="Cambria"/>
                <w:sz w:val="24"/>
                <w:szCs w:val="24"/>
              </w:rPr>
              <w:br/>
            </w:r>
          </w:p>
          <w:p w:rsidR="00C67127" w:rsidRPr="00BA7F49" w:rsidRDefault="00C67127" w:rsidP="006306BD">
            <w:pPr>
              <w:ind w:left="360"/>
              <w:cnfStyle w:val="000000100000"/>
              <w:rPr>
                <w:rFonts w:ascii="Cambria" w:hAnsi="Cambria"/>
                <w:sz w:val="24"/>
                <w:szCs w:val="24"/>
              </w:rPr>
            </w:pPr>
            <w:r w:rsidRPr="00BA7F49">
              <w:rPr>
                <w:rFonts w:ascii="Cambria" w:hAnsi="Cambria"/>
                <w:b/>
                <w:sz w:val="24"/>
                <w:szCs w:val="24"/>
              </w:rPr>
              <w:t>Diversity</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Appreciating that in our communities there are similarities as well as differences between people of different race, religion, culture, ability or disability, gender, age or sexual orientation</w:t>
            </w:r>
          </w:p>
          <w:p w:rsidR="00C67127" w:rsidRPr="00BA7F49" w:rsidRDefault="00C67127" w:rsidP="00C67127">
            <w:pPr>
              <w:pStyle w:val="ListParagraph"/>
              <w:numPr>
                <w:ilvl w:val="0"/>
                <w:numId w:val="2"/>
              </w:numPr>
              <w:spacing w:after="0" w:line="240" w:lineRule="auto"/>
              <w:cnfStyle w:val="000000100000"/>
              <w:rPr>
                <w:rFonts w:ascii="Cambria" w:hAnsi="Cambria"/>
                <w:sz w:val="24"/>
                <w:szCs w:val="24"/>
              </w:rPr>
            </w:pPr>
            <w:r w:rsidRPr="00BA7F49">
              <w:rPr>
                <w:rFonts w:ascii="Cambria" w:hAnsi="Cambria"/>
                <w:sz w:val="24"/>
                <w:szCs w:val="24"/>
              </w:rPr>
              <w:t xml:space="preserve">Understanding that all forms of prejudice &amp; discrimination must be challenged at every level in our lives </w:t>
            </w:r>
          </w:p>
          <w:p w:rsidR="00C67127" w:rsidRPr="00BA7F49" w:rsidRDefault="00C67127" w:rsidP="006306BD">
            <w:pPr>
              <w:cnfStyle w:val="000000100000"/>
              <w:rPr>
                <w:rFonts w:ascii="Cambria" w:hAnsi="Cambria" w:cs="Arial"/>
                <w:color w:val="000000" w:themeColor="text1"/>
                <w:sz w:val="24"/>
                <w:szCs w:val="24"/>
              </w:rPr>
            </w:pPr>
          </w:p>
        </w:tc>
      </w:tr>
      <w:tr w:rsidR="00C67127" w:rsidRPr="00BA7F49" w:rsidTr="00C67127">
        <w:tc>
          <w:tcPr>
            <w:cnfStyle w:val="001000000000"/>
            <w:tcW w:w="2802" w:type="dxa"/>
          </w:tcPr>
          <w:p w:rsidR="00C67127" w:rsidRPr="00BA7F49" w:rsidRDefault="00C67127" w:rsidP="006306BD">
            <w:pPr>
              <w:rPr>
                <w:rFonts w:ascii="Cambria" w:hAnsi="Cambria" w:cs="Arial"/>
                <w:b w:val="0"/>
                <w:color w:val="000000" w:themeColor="text1"/>
                <w:sz w:val="24"/>
                <w:szCs w:val="24"/>
              </w:rPr>
            </w:pPr>
          </w:p>
        </w:tc>
        <w:tc>
          <w:tcPr>
            <w:tcW w:w="6440" w:type="dxa"/>
          </w:tcPr>
          <w:p w:rsidR="00C67127" w:rsidRPr="00BA7F49" w:rsidRDefault="00C67127" w:rsidP="006306BD">
            <w:pPr>
              <w:cnfStyle w:val="000000000000"/>
              <w:rPr>
                <w:rFonts w:ascii="Cambria" w:hAnsi="Cambria" w:cs="Arial"/>
                <w:color w:val="000000" w:themeColor="text1"/>
                <w:sz w:val="24"/>
                <w:szCs w:val="24"/>
              </w:rPr>
            </w:pPr>
          </w:p>
        </w:tc>
      </w:tr>
      <w:tr w:rsidR="00C67127" w:rsidRPr="00BA7F49" w:rsidTr="00C67127">
        <w:trPr>
          <w:cnfStyle w:val="000000100000"/>
        </w:trPr>
        <w:tc>
          <w:tcPr>
            <w:cnfStyle w:val="001000000000"/>
            <w:tcW w:w="2802" w:type="dxa"/>
          </w:tcPr>
          <w:p w:rsidR="00C67127" w:rsidRPr="00BA7F49" w:rsidRDefault="00C67127" w:rsidP="006306BD">
            <w:pPr>
              <w:rPr>
                <w:rFonts w:ascii="Cambria" w:hAnsi="Cambria"/>
                <w:b w:val="0"/>
                <w:sz w:val="24"/>
                <w:szCs w:val="24"/>
              </w:rPr>
            </w:pPr>
          </w:p>
          <w:p w:rsidR="00C67127" w:rsidRPr="00BA7F49" w:rsidRDefault="00C67127" w:rsidP="006306BD">
            <w:pPr>
              <w:rPr>
                <w:rFonts w:ascii="Cambria" w:hAnsi="Cambria"/>
                <w:b w:val="0"/>
                <w:sz w:val="24"/>
                <w:szCs w:val="24"/>
              </w:rPr>
            </w:pPr>
            <w:r w:rsidRPr="00BA7F49">
              <w:rPr>
                <w:rFonts w:ascii="Cambria" w:hAnsi="Cambria"/>
                <w:sz w:val="24"/>
                <w:szCs w:val="24"/>
              </w:rPr>
              <w:t xml:space="preserve">YOUNG PEOPLES SERVICE </w:t>
            </w:r>
          </w:p>
          <w:p w:rsidR="00C67127" w:rsidRPr="00BA7F49" w:rsidRDefault="00C67127" w:rsidP="006306BD">
            <w:pPr>
              <w:rPr>
                <w:rFonts w:ascii="Cambria" w:hAnsi="Cambria"/>
                <w:b w:val="0"/>
                <w:sz w:val="24"/>
                <w:szCs w:val="24"/>
              </w:rPr>
            </w:pPr>
          </w:p>
          <w:p w:rsidR="00C67127" w:rsidRPr="00BA7F49" w:rsidRDefault="00C67127" w:rsidP="006306BD">
            <w:pPr>
              <w:rPr>
                <w:rFonts w:ascii="Cambria" w:hAnsi="Cambria" w:cs="Arial"/>
                <w:b w:val="0"/>
                <w:color w:val="000000" w:themeColor="text1"/>
                <w:sz w:val="24"/>
                <w:szCs w:val="24"/>
              </w:rPr>
            </w:pPr>
          </w:p>
        </w:tc>
        <w:tc>
          <w:tcPr>
            <w:tcW w:w="6440" w:type="dxa"/>
          </w:tcPr>
          <w:p w:rsidR="00C67127" w:rsidRPr="00BA7F49" w:rsidRDefault="00C67127" w:rsidP="006306BD">
            <w:pPr>
              <w:cnfStyle w:val="000000100000"/>
              <w:rPr>
                <w:rFonts w:ascii="Cambria" w:hAnsi="Cambria"/>
                <w:b/>
                <w:sz w:val="24"/>
                <w:szCs w:val="24"/>
              </w:rPr>
            </w:pPr>
            <w:r w:rsidRPr="00BA7F49">
              <w:rPr>
                <w:rFonts w:ascii="Cambria" w:hAnsi="Cambria"/>
                <w:b/>
                <w:sz w:val="24"/>
                <w:szCs w:val="24"/>
              </w:rPr>
              <w:t>CURRICULUM TOPICS</w:t>
            </w:r>
          </w:p>
          <w:p w:rsidR="00C67127" w:rsidRPr="00BA7F49" w:rsidRDefault="00C67127" w:rsidP="006306BD">
            <w:pPr>
              <w:cnfStyle w:val="000000100000"/>
              <w:rPr>
                <w:rFonts w:ascii="Cambria" w:hAnsi="Cambria"/>
                <w:b/>
                <w:sz w:val="24"/>
                <w:szCs w:val="24"/>
              </w:rPr>
            </w:pP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Alcohol</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Crime</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Harm Reduction</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Illegal drugs</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Impact on relationships, sexual health</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Impact on personal safety</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Peer pressure and belonging</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Physical health</w:t>
            </w:r>
          </w:p>
          <w:p w:rsidR="00C67127" w:rsidRPr="00BA7F49" w:rsidRDefault="00C67127" w:rsidP="006306BD">
            <w:pPr>
              <w:pStyle w:val="ListParagraph"/>
              <w:cnfStyle w:val="000000100000"/>
              <w:rPr>
                <w:rFonts w:ascii="Cambria" w:hAnsi="Cambria"/>
                <w:b/>
                <w:sz w:val="24"/>
                <w:szCs w:val="24"/>
              </w:rPr>
            </w:pP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Role of media</w:t>
            </w:r>
            <w:r w:rsidRPr="00BA7F49">
              <w:rPr>
                <w:rFonts w:ascii="Cambria" w:hAnsi="Cambria"/>
                <w:b/>
                <w:sz w:val="24"/>
                <w:szCs w:val="24"/>
              </w:rPr>
              <w:br/>
            </w:r>
          </w:p>
          <w:p w:rsidR="00C67127" w:rsidRPr="00BA7F49" w:rsidRDefault="00C67127" w:rsidP="00C67127">
            <w:pPr>
              <w:pStyle w:val="ListParagraph"/>
              <w:numPr>
                <w:ilvl w:val="0"/>
                <w:numId w:val="3"/>
              </w:numPr>
              <w:spacing w:after="0" w:line="240" w:lineRule="auto"/>
              <w:cnfStyle w:val="000000100000"/>
              <w:rPr>
                <w:rFonts w:ascii="Cambria" w:hAnsi="Cambria"/>
                <w:b/>
                <w:sz w:val="24"/>
                <w:szCs w:val="24"/>
              </w:rPr>
            </w:pPr>
            <w:r w:rsidRPr="00BA7F49">
              <w:rPr>
                <w:rFonts w:ascii="Cambria" w:hAnsi="Cambria"/>
                <w:b/>
                <w:sz w:val="24"/>
                <w:szCs w:val="24"/>
              </w:rPr>
              <w:t>Law and consequences for young people</w:t>
            </w:r>
          </w:p>
          <w:p w:rsidR="00C67127" w:rsidRPr="00BA7F49" w:rsidRDefault="00C67127" w:rsidP="006306BD">
            <w:pPr>
              <w:pStyle w:val="ListParagraph"/>
              <w:cnfStyle w:val="000000100000"/>
              <w:rPr>
                <w:rFonts w:ascii="Cambria" w:hAnsi="Cambria" w:cs="Arial"/>
                <w:color w:val="000000" w:themeColor="text1"/>
                <w:sz w:val="24"/>
                <w:szCs w:val="24"/>
              </w:rPr>
            </w:pPr>
          </w:p>
        </w:tc>
      </w:tr>
      <w:tr w:rsidR="00C67127" w:rsidRPr="00BA7F49" w:rsidTr="00C67127">
        <w:tc>
          <w:tcPr>
            <w:cnfStyle w:val="001000000000"/>
            <w:tcW w:w="2802" w:type="dxa"/>
          </w:tcPr>
          <w:p w:rsidR="00C67127" w:rsidRPr="00BA7F49" w:rsidRDefault="00C67127" w:rsidP="006306BD">
            <w:pPr>
              <w:rPr>
                <w:rFonts w:ascii="Cambria" w:hAnsi="Cambria"/>
                <w:b w:val="0"/>
                <w:sz w:val="24"/>
                <w:szCs w:val="24"/>
              </w:rPr>
            </w:pPr>
          </w:p>
        </w:tc>
        <w:tc>
          <w:tcPr>
            <w:tcW w:w="6440" w:type="dxa"/>
          </w:tcPr>
          <w:p w:rsidR="00C67127" w:rsidRPr="00BA7F49" w:rsidRDefault="00C67127" w:rsidP="006306BD">
            <w:pPr>
              <w:pStyle w:val="ListParagraph"/>
              <w:cnfStyle w:val="000000000000"/>
              <w:rPr>
                <w:rFonts w:ascii="Cambria" w:hAnsi="Cambria" w:cs="Arial"/>
                <w:color w:val="000000" w:themeColor="text1"/>
                <w:sz w:val="24"/>
                <w:szCs w:val="24"/>
              </w:rPr>
            </w:pPr>
          </w:p>
        </w:tc>
      </w:tr>
    </w:tbl>
    <w:p w:rsidR="00C67127" w:rsidRPr="00BA7F49" w:rsidRDefault="00C67127" w:rsidP="00C67127">
      <w:pPr>
        <w:rPr>
          <w:rFonts w:ascii="Cambria" w:hAnsi="Cambria"/>
        </w:rPr>
      </w:pPr>
    </w:p>
    <w:p w:rsidR="00517249" w:rsidRPr="00BA7F49" w:rsidRDefault="00517249" w:rsidP="0053531C">
      <w:pPr>
        <w:rPr>
          <w:rFonts w:ascii="Cambria" w:hAnsi="Cambria"/>
          <w:szCs w:val="24"/>
        </w:rPr>
      </w:pPr>
    </w:p>
    <w:sectPr w:rsidR="00517249" w:rsidRPr="00BA7F49" w:rsidSect="00517249">
      <w:headerReference w:type="default" r:id="rId10"/>
      <w:footerReference w:type="default" r:id="rId11"/>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C1" w:rsidRDefault="000054C1" w:rsidP="00F70FC2">
      <w:pPr>
        <w:spacing w:after="0" w:line="240" w:lineRule="auto"/>
      </w:pPr>
      <w:r>
        <w:separator/>
      </w:r>
    </w:p>
  </w:endnote>
  <w:endnote w:type="continuationSeparator" w:id="0">
    <w:p w:rsidR="000054C1" w:rsidRDefault="000054C1"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49764B">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C1" w:rsidRDefault="000054C1" w:rsidP="00F70FC2">
      <w:pPr>
        <w:spacing w:after="0" w:line="240" w:lineRule="auto"/>
      </w:pPr>
      <w:r>
        <w:separator/>
      </w:r>
    </w:p>
  </w:footnote>
  <w:footnote w:type="continuationSeparator" w:id="0">
    <w:p w:rsidR="000054C1" w:rsidRDefault="000054C1"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4B" w:rsidRDefault="00311E62">
    <w:pPr>
      <w:pStyle w:val="Header"/>
    </w:pPr>
    <w:sdt>
      <w:sdtPr>
        <w:id w:val="5654641"/>
        <w:docPartObj>
          <w:docPartGallery w:val="Page Numbers (Margins)"/>
          <w:docPartUnique/>
        </w:docPartObj>
      </w:sdtPr>
      <w:sdtContent>
        <w:r w:rsidRPr="00311E62">
          <w:rPr>
            <w:noProof/>
            <w:lang w:val="en-US" w:eastAsia="zh-TW"/>
          </w:rPr>
          <w:pict>
            <v:rect id="_x0000_s1025" style="position:absolute;margin-left:0;margin-top:0;width:40.9pt;height:171.9pt;z-index:251661312;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153987" w:rsidRDefault="00153987">
                    <w:pPr>
                      <w:pStyle w:val="Footer"/>
                      <w:rPr>
                        <w:rFonts w:asciiTheme="majorHAnsi" w:hAnsiTheme="majorHAnsi"/>
                        <w:sz w:val="44"/>
                        <w:szCs w:val="44"/>
                      </w:rPr>
                    </w:pPr>
                    <w:r>
                      <w:rPr>
                        <w:rFonts w:asciiTheme="majorHAnsi" w:hAnsiTheme="majorHAnsi"/>
                      </w:rPr>
                      <w:t>Page</w:t>
                    </w:r>
                    <w:fldSimple w:instr=" PAGE    \* MERGEFORMAT ">
                      <w:r w:rsidR="001B7B31" w:rsidRPr="001B7B31">
                        <w:rPr>
                          <w:rFonts w:asciiTheme="majorHAnsi" w:hAnsiTheme="majorHAnsi"/>
                          <w:noProof/>
                          <w:sz w:val="44"/>
                          <w:szCs w:val="44"/>
                        </w:rPr>
                        <w:t>4</w:t>
                      </w:r>
                    </w:fldSimple>
                  </w:p>
                </w:txbxContent>
              </v:textbox>
              <w10:wrap anchorx="page" anchory="margin"/>
            </v:rect>
          </w:pict>
        </w:r>
      </w:sdtContent>
    </w:sdt>
    <w:r w:rsidR="0049764B">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66D0"/>
    <w:multiLevelType w:val="hybridMultilevel"/>
    <w:tmpl w:val="CD7A66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BD79EA"/>
    <w:multiLevelType w:val="hybridMultilevel"/>
    <w:tmpl w:val="5F0AA1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0FC2"/>
    <w:rsid w:val="000054C1"/>
    <w:rsid w:val="000C398F"/>
    <w:rsid w:val="00153987"/>
    <w:rsid w:val="001B7B31"/>
    <w:rsid w:val="0028591E"/>
    <w:rsid w:val="002B147A"/>
    <w:rsid w:val="00311E62"/>
    <w:rsid w:val="00443ECE"/>
    <w:rsid w:val="0049764B"/>
    <w:rsid w:val="004A7DE5"/>
    <w:rsid w:val="00517249"/>
    <w:rsid w:val="0053531C"/>
    <w:rsid w:val="005F44F1"/>
    <w:rsid w:val="0067059D"/>
    <w:rsid w:val="006B42A6"/>
    <w:rsid w:val="006D57DD"/>
    <w:rsid w:val="00710364"/>
    <w:rsid w:val="007A6061"/>
    <w:rsid w:val="007C1139"/>
    <w:rsid w:val="008A0F88"/>
    <w:rsid w:val="008E6072"/>
    <w:rsid w:val="00942768"/>
    <w:rsid w:val="00A449C5"/>
    <w:rsid w:val="00AC1B08"/>
    <w:rsid w:val="00B26EF2"/>
    <w:rsid w:val="00BA7F49"/>
    <w:rsid w:val="00C178AB"/>
    <w:rsid w:val="00C67127"/>
    <w:rsid w:val="00C755D6"/>
    <w:rsid w:val="00C820B1"/>
    <w:rsid w:val="00D84E89"/>
    <w:rsid w:val="00D95E35"/>
    <w:rsid w:val="00DB1043"/>
    <w:rsid w:val="00DE7087"/>
    <w:rsid w:val="00EA1F49"/>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Hyperlink">
    <w:name w:val="Hyperlink"/>
    <w:basedOn w:val="DefaultParagraphFont"/>
    <w:uiPriority w:val="99"/>
    <w:semiHidden/>
    <w:unhideWhenUsed/>
    <w:rsid w:val="00B26EF2"/>
    <w:rPr>
      <w:b/>
      <w:bCs/>
      <w:strike w:val="0"/>
      <w:dstrike w:val="0"/>
      <w:color w:val="0000FF"/>
      <w:u w:val="none"/>
      <w:effect w:val="none"/>
    </w:rPr>
  </w:style>
  <w:style w:type="character" w:styleId="Strong">
    <w:name w:val="Strong"/>
    <w:basedOn w:val="DefaultParagraphFont"/>
    <w:uiPriority w:val="22"/>
    <w:qFormat/>
    <w:rsid w:val="00B26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58949">
      <w:bodyDiv w:val="1"/>
      <w:marLeft w:val="0"/>
      <w:marRight w:val="0"/>
      <w:marTop w:val="0"/>
      <w:marBottom w:val="14"/>
      <w:divBdr>
        <w:top w:val="none" w:sz="0" w:space="0" w:color="auto"/>
        <w:left w:val="none" w:sz="0" w:space="0" w:color="auto"/>
        <w:bottom w:val="none" w:sz="0" w:space="0" w:color="auto"/>
        <w:right w:val="none" w:sz="0" w:space="0" w:color="auto"/>
      </w:divBdr>
      <w:divsChild>
        <w:div w:id="1487015740">
          <w:marLeft w:val="0"/>
          <w:marRight w:val="0"/>
          <w:marTop w:val="0"/>
          <w:marBottom w:val="0"/>
          <w:divBdr>
            <w:top w:val="none" w:sz="0" w:space="0" w:color="auto"/>
            <w:left w:val="none" w:sz="0" w:space="0" w:color="auto"/>
            <w:bottom w:val="none" w:sz="0" w:space="0" w:color="auto"/>
            <w:right w:val="none" w:sz="0" w:space="0" w:color="auto"/>
          </w:divBdr>
          <w:divsChild>
            <w:div w:id="136151031">
              <w:marLeft w:val="0"/>
              <w:marRight w:val="0"/>
              <w:marTop w:val="0"/>
              <w:marBottom w:val="0"/>
              <w:divBdr>
                <w:top w:val="none" w:sz="0" w:space="0" w:color="auto"/>
                <w:left w:val="none" w:sz="0" w:space="0" w:color="auto"/>
                <w:bottom w:val="none" w:sz="0" w:space="0" w:color="auto"/>
                <w:right w:val="none" w:sz="0" w:space="0" w:color="auto"/>
              </w:divBdr>
              <w:divsChild>
                <w:div w:id="701512942">
                  <w:marLeft w:val="272"/>
                  <w:marRight w:val="272"/>
                  <w:marTop w:val="0"/>
                  <w:marBottom w:val="0"/>
                  <w:divBdr>
                    <w:top w:val="none" w:sz="0" w:space="0" w:color="auto"/>
                    <w:left w:val="none" w:sz="0" w:space="0" w:color="auto"/>
                    <w:bottom w:val="none" w:sz="0" w:space="0" w:color="auto"/>
                    <w:right w:val="none" w:sz="0" w:space="0" w:color="auto"/>
                  </w:divBdr>
                  <w:divsChild>
                    <w:div w:id="598487315">
                      <w:marLeft w:val="-272"/>
                      <w:marRight w:val="0"/>
                      <w:marTop w:val="0"/>
                      <w:marBottom w:val="0"/>
                      <w:divBdr>
                        <w:top w:val="none" w:sz="0" w:space="0" w:color="auto"/>
                        <w:left w:val="none" w:sz="0" w:space="0" w:color="auto"/>
                        <w:bottom w:val="none" w:sz="0" w:space="0" w:color="auto"/>
                        <w:right w:val="none" w:sz="0" w:space="0" w:color="auto"/>
                      </w:divBdr>
                      <w:divsChild>
                        <w:div w:id="215091408">
                          <w:marLeft w:val="0"/>
                          <w:marRight w:val="-272"/>
                          <w:marTop w:val="0"/>
                          <w:marBottom w:val="0"/>
                          <w:divBdr>
                            <w:top w:val="none" w:sz="0" w:space="0" w:color="auto"/>
                            <w:left w:val="none" w:sz="0" w:space="0" w:color="auto"/>
                            <w:bottom w:val="none" w:sz="0" w:space="0" w:color="auto"/>
                            <w:right w:val="none" w:sz="0" w:space="0" w:color="auto"/>
                          </w:divBdr>
                          <w:divsChild>
                            <w:div w:id="1725522064">
                              <w:marLeft w:val="0"/>
                              <w:marRight w:val="0"/>
                              <w:marTop w:val="0"/>
                              <w:marBottom w:val="0"/>
                              <w:divBdr>
                                <w:top w:val="none" w:sz="0" w:space="0" w:color="auto"/>
                                <w:left w:val="none" w:sz="0" w:space="0" w:color="auto"/>
                                <w:bottom w:val="none" w:sz="0" w:space="0" w:color="auto"/>
                                <w:right w:val="none" w:sz="0" w:space="0" w:color="auto"/>
                              </w:divBdr>
                              <w:divsChild>
                                <w:div w:id="567035641">
                                  <w:marLeft w:val="0"/>
                                  <w:marRight w:val="0"/>
                                  <w:marTop w:val="0"/>
                                  <w:marBottom w:val="0"/>
                                  <w:divBdr>
                                    <w:top w:val="none" w:sz="0" w:space="0" w:color="auto"/>
                                    <w:left w:val="none" w:sz="0" w:space="0" w:color="auto"/>
                                    <w:bottom w:val="none" w:sz="0" w:space="0" w:color="auto"/>
                                    <w:right w:val="none" w:sz="0" w:space="0" w:color="auto"/>
                                  </w:divBdr>
                                  <w:divsChild>
                                    <w:div w:id="599996120">
                                      <w:marLeft w:val="0"/>
                                      <w:marRight w:val="0"/>
                                      <w:marTop w:val="0"/>
                                      <w:marBottom w:val="0"/>
                                      <w:divBdr>
                                        <w:top w:val="none" w:sz="0" w:space="0" w:color="auto"/>
                                        <w:left w:val="none" w:sz="0" w:space="0" w:color="auto"/>
                                        <w:bottom w:val="none" w:sz="0" w:space="0" w:color="auto"/>
                                        <w:right w:val="none" w:sz="0" w:space="0" w:color="auto"/>
                                      </w:divBdr>
                                      <w:divsChild>
                                        <w:div w:id="704909714">
                                          <w:marLeft w:val="0"/>
                                          <w:marRight w:val="0"/>
                                          <w:marTop w:val="0"/>
                                          <w:marBottom w:val="0"/>
                                          <w:divBdr>
                                            <w:top w:val="none" w:sz="0" w:space="0" w:color="auto"/>
                                            <w:left w:val="none" w:sz="0" w:space="0" w:color="auto"/>
                                            <w:bottom w:val="none" w:sz="0" w:space="0" w:color="auto"/>
                                            <w:right w:val="none" w:sz="0" w:space="0" w:color="auto"/>
                                          </w:divBdr>
                                          <w:divsChild>
                                            <w:div w:id="1784349327">
                                              <w:marLeft w:val="136"/>
                                              <w:marRight w:val="136"/>
                                              <w:marTop w:val="0"/>
                                              <w:marBottom w:val="0"/>
                                              <w:divBdr>
                                                <w:top w:val="none" w:sz="0" w:space="0" w:color="auto"/>
                                                <w:left w:val="none" w:sz="0" w:space="0" w:color="auto"/>
                                                <w:bottom w:val="none" w:sz="0" w:space="0" w:color="auto"/>
                                                <w:right w:val="none" w:sz="0" w:space="0" w:color="auto"/>
                                              </w:divBdr>
                                              <w:divsChild>
                                                <w:div w:id="834492632">
                                                  <w:marLeft w:val="0"/>
                                                  <w:marRight w:val="0"/>
                                                  <w:marTop w:val="0"/>
                                                  <w:marBottom w:val="68"/>
                                                  <w:divBdr>
                                                    <w:top w:val="none" w:sz="0" w:space="0" w:color="auto"/>
                                                    <w:left w:val="none" w:sz="0" w:space="0" w:color="auto"/>
                                                    <w:bottom w:val="none" w:sz="0" w:space="0" w:color="auto"/>
                                                    <w:right w:val="none" w:sz="0" w:space="0" w:color="auto"/>
                                                  </w:divBdr>
                                                  <w:divsChild>
                                                    <w:div w:id="2133790982">
                                                      <w:marLeft w:val="0"/>
                                                      <w:marRight w:val="0"/>
                                                      <w:marTop w:val="0"/>
                                                      <w:marBottom w:val="0"/>
                                                      <w:divBdr>
                                                        <w:top w:val="none" w:sz="0" w:space="0" w:color="auto"/>
                                                        <w:left w:val="none" w:sz="0" w:space="0" w:color="auto"/>
                                                        <w:bottom w:val="none" w:sz="0" w:space="0" w:color="auto"/>
                                                        <w:right w:val="none" w:sz="0" w:space="0" w:color="auto"/>
                                                      </w:divBdr>
                                                      <w:divsChild>
                                                        <w:div w:id="119350388">
                                                          <w:marLeft w:val="0"/>
                                                          <w:marRight w:val="0"/>
                                                          <w:marTop w:val="0"/>
                                                          <w:marBottom w:val="0"/>
                                                          <w:divBdr>
                                                            <w:top w:val="none" w:sz="0" w:space="0" w:color="auto"/>
                                                            <w:left w:val="none" w:sz="0" w:space="0" w:color="auto"/>
                                                            <w:bottom w:val="none" w:sz="0" w:space="0" w:color="auto"/>
                                                            <w:right w:val="none" w:sz="0" w:space="0" w:color="auto"/>
                                                          </w:divBdr>
                                                          <w:divsChild>
                                                            <w:div w:id="486094525">
                                                              <w:marLeft w:val="0"/>
                                                              <w:marRight w:val="0"/>
                                                              <w:marTop w:val="0"/>
                                                              <w:marBottom w:val="0"/>
                                                              <w:divBdr>
                                                                <w:top w:val="none" w:sz="0" w:space="0" w:color="auto"/>
                                                                <w:left w:val="none" w:sz="0" w:space="0" w:color="auto"/>
                                                                <w:bottom w:val="none" w:sz="0" w:space="0" w:color="auto"/>
                                                                <w:right w:val="none" w:sz="0" w:space="0" w:color="auto"/>
                                                              </w:divBdr>
                                                              <w:divsChild>
                                                                <w:div w:id="1440291776">
                                                                  <w:marLeft w:val="0"/>
                                                                  <w:marRight w:val="0"/>
                                                                  <w:marTop w:val="0"/>
                                                                  <w:marBottom w:val="0"/>
                                                                  <w:divBdr>
                                                                    <w:top w:val="none" w:sz="0" w:space="0" w:color="auto"/>
                                                                    <w:left w:val="none" w:sz="0" w:space="0" w:color="auto"/>
                                                                    <w:bottom w:val="none" w:sz="0" w:space="0" w:color="auto"/>
                                                                    <w:right w:val="none" w:sz="0" w:space="0" w:color="auto"/>
                                                                  </w:divBdr>
                                                                  <w:divsChild>
                                                                    <w:div w:id="568812323">
                                                                      <w:marLeft w:val="0"/>
                                                                      <w:marRight w:val="0"/>
                                                                      <w:marTop w:val="0"/>
                                                                      <w:marBottom w:val="0"/>
                                                                      <w:divBdr>
                                                                        <w:top w:val="none" w:sz="0" w:space="0" w:color="auto"/>
                                                                        <w:left w:val="none" w:sz="0" w:space="0" w:color="auto"/>
                                                                        <w:bottom w:val="none" w:sz="0" w:space="0" w:color="auto"/>
                                                                        <w:right w:val="none" w:sz="0" w:space="0" w:color="auto"/>
                                                                      </w:divBdr>
                                                                      <w:divsChild>
                                                                        <w:div w:id="13171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resource.com/strategies/still-images-a-freeze-fra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amaresource.com/strategies/thought-tracking"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A42D-2D17-481C-B56F-6EC691BD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6</cp:revision>
  <cp:lastPrinted>2013-10-24T12:20:00Z</cp:lastPrinted>
  <dcterms:created xsi:type="dcterms:W3CDTF">2013-11-05T10:03:00Z</dcterms:created>
  <dcterms:modified xsi:type="dcterms:W3CDTF">2013-11-05T15:02:00Z</dcterms:modified>
</cp:coreProperties>
</file>